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E27D" w14:textId="77777777" w:rsidR="00B30A5E" w:rsidRPr="004A5A73" w:rsidRDefault="00B30A5E" w:rsidP="006B7537">
      <w:pPr>
        <w:tabs>
          <w:tab w:val="num" w:pos="1559"/>
        </w:tabs>
        <w:spacing w:line="276" w:lineRule="auto"/>
        <w:rPr>
          <w:rFonts w:ascii="Arial" w:hAnsi="Arial" w:cs="Arial"/>
          <w:b/>
          <w:sz w:val="18"/>
          <w:szCs w:val="18"/>
        </w:rPr>
      </w:pPr>
    </w:p>
    <w:p w14:paraId="599D613E" w14:textId="77777777" w:rsidR="00A05BAD" w:rsidRPr="004A5A73" w:rsidRDefault="00A05BAD" w:rsidP="00A05BAD">
      <w:pPr>
        <w:tabs>
          <w:tab w:val="num" w:pos="1559"/>
        </w:tabs>
        <w:spacing w:line="276" w:lineRule="auto"/>
        <w:jc w:val="center"/>
        <w:rPr>
          <w:rFonts w:ascii="Arial" w:hAnsi="Arial" w:cs="Arial"/>
          <w:b/>
          <w:sz w:val="18"/>
          <w:szCs w:val="18"/>
        </w:rPr>
      </w:pPr>
      <w:r w:rsidRPr="004A5A73">
        <w:rPr>
          <w:rFonts w:ascii="Arial" w:hAnsi="Arial" w:cs="Arial"/>
          <w:b/>
          <w:sz w:val="18"/>
          <w:szCs w:val="18"/>
        </w:rPr>
        <w:t>UMOWA NR……………..</w:t>
      </w:r>
    </w:p>
    <w:p w14:paraId="5E575CE4" w14:textId="77777777" w:rsidR="00A05BAD" w:rsidRPr="004A5A73" w:rsidRDefault="00A05BAD" w:rsidP="00A05BAD">
      <w:pPr>
        <w:pStyle w:val="Tekstpodstawowy3"/>
        <w:spacing w:line="276" w:lineRule="auto"/>
        <w:rPr>
          <w:rFonts w:ascii="Arial" w:hAnsi="Arial" w:cs="Arial"/>
          <w:sz w:val="18"/>
          <w:szCs w:val="18"/>
        </w:rPr>
      </w:pPr>
    </w:p>
    <w:p w14:paraId="4E791EB6" w14:textId="2257BAD1" w:rsidR="00A05BAD" w:rsidRPr="004A5A73" w:rsidRDefault="00A05BAD" w:rsidP="00A05BAD">
      <w:pPr>
        <w:pStyle w:val="Tekstpodstawowy3"/>
        <w:spacing w:line="276" w:lineRule="auto"/>
        <w:rPr>
          <w:rFonts w:ascii="Arial" w:hAnsi="Arial" w:cs="Arial"/>
          <w:sz w:val="18"/>
          <w:szCs w:val="18"/>
        </w:rPr>
      </w:pPr>
      <w:r w:rsidRPr="004A5A73">
        <w:rPr>
          <w:rFonts w:ascii="Arial" w:hAnsi="Arial" w:cs="Arial"/>
          <w:sz w:val="18"/>
          <w:szCs w:val="18"/>
        </w:rPr>
        <w:t xml:space="preserve">Zawarta w dniu …………………. r. w </w:t>
      </w:r>
      <w:r w:rsidR="004F199A">
        <w:rPr>
          <w:rFonts w:ascii="Arial" w:hAnsi="Arial" w:cs="Arial"/>
          <w:sz w:val="18"/>
          <w:szCs w:val="18"/>
        </w:rPr>
        <w:t>Stalowe</w:t>
      </w:r>
      <w:r w:rsidR="00710201">
        <w:rPr>
          <w:rFonts w:ascii="Arial" w:hAnsi="Arial" w:cs="Arial"/>
          <w:sz w:val="18"/>
          <w:szCs w:val="18"/>
        </w:rPr>
        <w:t>j</w:t>
      </w:r>
      <w:r w:rsidR="004F199A">
        <w:rPr>
          <w:rFonts w:ascii="Arial" w:hAnsi="Arial" w:cs="Arial"/>
          <w:sz w:val="18"/>
          <w:szCs w:val="18"/>
        </w:rPr>
        <w:t xml:space="preserve"> Woli</w:t>
      </w:r>
      <w:r w:rsidRPr="004A5A73">
        <w:rPr>
          <w:rFonts w:ascii="Arial" w:hAnsi="Arial" w:cs="Arial"/>
          <w:sz w:val="18"/>
          <w:szCs w:val="18"/>
        </w:rPr>
        <w:t xml:space="preserve"> w wyniku przeprowadzonego postępowania o udzielenie zamówienia publicznego w trybie przetargu nieograniczonego, zgodnie z ustawą z dnia 29 stycznia 2004 r. - Prawo zamówień publicznych (Dz. U. 2013, poz. 907 z późn. zm.), zwaną dalej „Ustawą”, pomiędzy:</w:t>
      </w:r>
    </w:p>
    <w:p w14:paraId="51A99A99" w14:textId="77777777" w:rsidR="002E2C10" w:rsidRPr="004A5A73" w:rsidRDefault="002E2C10" w:rsidP="00A05BAD">
      <w:pPr>
        <w:pStyle w:val="Tekstpodstawowy3"/>
        <w:spacing w:line="276" w:lineRule="auto"/>
        <w:rPr>
          <w:rFonts w:ascii="Arial" w:hAnsi="Arial" w:cs="Arial"/>
          <w:sz w:val="18"/>
          <w:szCs w:val="18"/>
        </w:rPr>
      </w:pPr>
    </w:p>
    <w:p w14:paraId="56D05976" w14:textId="3AFE56AE" w:rsidR="004F199A" w:rsidRPr="004F199A" w:rsidRDefault="004F199A" w:rsidP="004F199A">
      <w:pPr>
        <w:pStyle w:val="Tekstpodstawowy3"/>
        <w:spacing w:line="276" w:lineRule="auto"/>
        <w:rPr>
          <w:rFonts w:ascii="Arial" w:hAnsi="Arial" w:cs="Arial"/>
          <w:sz w:val="18"/>
          <w:szCs w:val="18"/>
        </w:rPr>
      </w:pPr>
      <w:r w:rsidRPr="004F199A">
        <w:rPr>
          <w:rFonts w:ascii="Arial" w:hAnsi="Arial" w:cs="Arial"/>
          <w:b/>
          <w:sz w:val="18"/>
          <w:szCs w:val="18"/>
        </w:rPr>
        <w:t>Miejskim Zakładem Komunalnym spółka z ograniczoną odpowiedzialnością</w:t>
      </w:r>
      <w:r w:rsidRPr="004F199A">
        <w:rPr>
          <w:rFonts w:ascii="Arial" w:hAnsi="Arial" w:cs="Arial"/>
          <w:sz w:val="18"/>
          <w:szCs w:val="18"/>
        </w:rPr>
        <w:t>, z siedzibą przy ul. Komunalnej 1, 37-450 Stalowa Wola, NIP: 865–000–30–71, REGON: 830036219, wpisanym do Krajowego Rejestru Sądowego pod numerem KRS: 0000085943, reprezentowanym przez:</w:t>
      </w:r>
    </w:p>
    <w:p w14:paraId="0F9E7ABA" w14:textId="77777777" w:rsidR="00CD2E23" w:rsidRPr="004A5A73" w:rsidRDefault="00CD2E23" w:rsidP="00CD2E23">
      <w:pPr>
        <w:spacing w:line="276" w:lineRule="auto"/>
        <w:rPr>
          <w:rFonts w:ascii="Arial" w:hAnsi="Arial" w:cs="Arial"/>
          <w:sz w:val="18"/>
          <w:szCs w:val="18"/>
        </w:rPr>
      </w:pPr>
      <w:r w:rsidRPr="004A5A73">
        <w:rPr>
          <w:rFonts w:ascii="Arial" w:hAnsi="Arial" w:cs="Arial"/>
          <w:sz w:val="18"/>
          <w:szCs w:val="18"/>
        </w:rPr>
        <w:t>reprezentowanym przez:</w:t>
      </w:r>
    </w:p>
    <w:p w14:paraId="4DD6D862" w14:textId="77777777" w:rsidR="00CD2E23" w:rsidRPr="004A5A73" w:rsidRDefault="00CD2E23" w:rsidP="00361F3B">
      <w:pPr>
        <w:pStyle w:val="Akapitzlist"/>
        <w:numPr>
          <w:ilvl w:val="0"/>
          <w:numId w:val="8"/>
        </w:numPr>
        <w:spacing w:line="276" w:lineRule="auto"/>
        <w:ind w:hanging="720"/>
        <w:jc w:val="both"/>
        <w:rPr>
          <w:rFonts w:ascii="Arial" w:hAnsi="Arial" w:cs="Arial"/>
          <w:sz w:val="18"/>
          <w:szCs w:val="18"/>
        </w:rPr>
      </w:pPr>
      <w:r w:rsidRPr="004A5A73">
        <w:rPr>
          <w:rFonts w:ascii="Arial" w:hAnsi="Arial" w:cs="Arial"/>
          <w:sz w:val="18"/>
          <w:szCs w:val="18"/>
        </w:rPr>
        <w:t>………………………………</w:t>
      </w:r>
    </w:p>
    <w:p w14:paraId="463804E3" w14:textId="77777777" w:rsidR="00CD2E23" w:rsidRPr="004A5A73" w:rsidRDefault="00CD2E23" w:rsidP="00361F3B">
      <w:pPr>
        <w:pStyle w:val="Akapitzlist"/>
        <w:numPr>
          <w:ilvl w:val="0"/>
          <w:numId w:val="8"/>
        </w:numPr>
        <w:spacing w:line="276" w:lineRule="auto"/>
        <w:ind w:hanging="720"/>
        <w:jc w:val="both"/>
        <w:rPr>
          <w:rFonts w:ascii="Arial" w:hAnsi="Arial" w:cs="Arial"/>
          <w:sz w:val="18"/>
          <w:szCs w:val="18"/>
        </w:rPr>
      </w:pPr>
      <w:r w:rsidRPr="004A5A73">
        <w:rPr>
          <w:rFonts w:ascii="Arial" w:hAnsi="Arial" w:cs="Arial"/>
          <w:sz w:val="18"/>
          <w:szCs w:val="18"/>
        </w:rPr>
        <w:t>………………………………</w:t>
      </w:r>
    </w:p>
    <w:p w14:paraId="6D30D68C" w14:textId="77777777" w:rsidR="002E2C10" w:rsidRPr="004A5A73" w:rsidRDefault="002E2C10" w:rsidP="002E2C10">
      <w:pPr>
        <w:pStyle w:val="Tekstpodstawowy"/>
        <w:spacing w:line="276" w:lineRule="auto"/>
        <w:jc w:val="both"/>
        <w:rPr>
          <w:rFonts w:ascii="Arial" w:hAnsi="Arial" w:cs="Arial"/>
          <w:sz w:val="18"/>
          <w:szCs w:val="18"/>
        </w:rPr>
      </w:pPr>
    </w:p>
    <w:p w14:paraId="7850CD62" w14:textId="3A6C0F43"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Ubezpieczającym/Ubezpieczonym</w:t>
      </w:r>
    </w:p>
    <w:p w14:paraId="0E773D36" w14:textId="77777777" w:rsidR="00B35EA5" w:rsidRPr="004A5A73" w:rsidRDefault="00B35EA5" w:rsidP="00433DBE">
      <w:pPr>
        <w:spacing w:line="276" w:lineRule="auto"/>
        <w:rPr>
          <w:rFonts w:ascii="Arial" w:hAnsi="Arial" w:cs="Arial"/>
          <w:sz w:val="18"/>
          <w:szCs w:val="18"/>
        </w:rPr>
      </w:pPr>
    </w:p>
    <w:p w14:paraId="4EE41732"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a</w:t>
      </w:r>
    </w:p>
    <w:p w14:paraId="7627784F"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reprezentowanym przez:</w:t>
      </w:r>
    </w:p>
    <w:p w14:paraId="3561F6C3" w14:textId="77777777" w:rsidR="000B7E3E" w:rsidRPr="004A5A73" w:rsidRDefault="000B7E3E" w:rsidP="00361F3B">
      <w:pPr>
        <w:pStyle w:val="Akapitzlist"/>
        <w:numPr>
          <w:ilvl w:val="0"/>
          <w:numId w:val="10"/>
        </w:numPr>
        <w:spacing w:line="276" w:lineRule="auto"/>
        <w:ind w:hanging="720"/>
        <w:jc w:val="both"/>
        <w:rPr>
          <w:rFonts w:ascii="Arial" w:hAnsi="Arial" w:cs="Arial"/>
          <w:sz w:val="18"/>
          <w:szCs w:val="18"/>
        </w:rPr>
      </w:pPr>
      <w:r w:rsidRPr="004A5A73">
        <w:rPr>
          <w:rFonts w:ascii="Arial" w:hAnsi="Arial" w:cs="Arial"/>
          <w:sz w:val="18"/>
          <w:szCs w:val="18"/>
        </w:rPr>
        <w:t>………………………………</w:t>
      </w:r>
    </w:p>
    <w:p w14:paraId="0A445D80" w14:textId="77777777" w:rsidR="000B7E3E" w:rsidRPr="004A5A73" w:rsidRDefault="000B7E3E" w:rsidP="00361F3B">
      <w:pPr>
        <w:pStyle w:val="Akapitzlist"/>
        <w:numPr>
          <w:ilvl w:val="0"/>
          <w:numId w:val="10"/>
        </w:numPr>
        <w:spacing w:line="276" w:lineRule="auto"/>
        <w:ind w:hanging="720"/>
        <w:jc w:val="both"/>
        <w:rPr>
          <w:rFonts w:ascii="Arial" w:hAnsi="Arial" w:cs="Arial"/>
          <w:sz w:val="18"/>
          <w:szCs w:val="18"/>
        </w:rPr>
      </w:pPr>
      <w:r w:rsidRPr="004A5A73">
        <w:rPr>
          <w:rFonts w:ascii="Arial" w:hAnsi="Arial" w:cs="Arial"/>
          <w:sz w:val="18"/>
          <w:szCs w:val="18"/>
        </w:rPr>
        <w:t>………………………………</w:t>
      </w:r>
    </w:p>
    <w:p w14:paraId="08B47894" w14:textId="2C055577"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Ubezpieczycielem</w:t>
      </w:r>
    </w:p>
    <w:p w14:paraId="0E8269F6"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o następującej treści:</w:t>
      </w:r>
    </w:p>
    <w:p w14:paraId="6EA11382" w14:textId="77777777" w:rsidR="000B7E3E" w:rsidRPr="004A5A73" w:rsidRDefault="000B7E3E" w:rsidP="000B7E3E">
      <w:pPr>
        <w:tabs>
          <w:tab w:val="num" w:pos="1559"/>
        </w:tabs>
        <w:spacing w:line="276" w:lineRule="auto"/>
        <w:jc w:val="center"/>
        <w:rPr>
          <w:rFonts w:ascii="Arial" w:hAnsi="Arial" w:cs="Arial"/>
          <w:b/>
          <w:sz w:val="18"/>
          <w:szCs w:val="18"/>
        </w:rPr>
      </w:pPr>
    </w:p>
    <w:p w14:paraId="35E7FA5F" w14:textId="77777777" w:rsidR="00361F3B" w:rsidRPr="00671135" w:rsidRDefault="00361F3B" w:rsidP="00361F3B">
      <w:pPr>
        <w:pStyle w:val="Luca"/>
        <w:spacing w:line="276" w:lineRule="auto"/>
        <w:jc w:val="center"/>
        <w:rPr>
          <w:rFonts w:ascii="Arial" w:hAnsi="Arial" w:cs="Arial"/>
          <w:sz w:val="18"/>
          <w:szCs w:val="18"/>
        </w:rPr>
      </w:pPr>
      <w:r w:rsidRPr="00671135">
        <w:rPr>
          <w:rFonts w:ascii="Arial" w:eastAsia="Times New Roman" w:hAnsi="Arial" w:cs="Arial"/>
          <w:sz w:val="18"/>
          <w:szCs w:val="18"/>
        </w:rPr>
        <w:t>DZIAŁ I</w:t>
      </w:r>
      <w:r w:rsidRPr="00671135">
        <w:rPr>
          <w:rFonts w:ascii="Arial" w:eastAsia="Times New Roman" w:hAnsi="Arial" w:cs="Arial"/>
          <w:sz w:val="18"/>
          <w:szCs w:val="18"/>
        </w:rPr>
        <w:br/>
        <w:t>POSTANOWIENIA OGÓLNE</w:t>
      </w:r>
    </w:p>
    <w:p w14:paraId="1F7CDF10" w14:textId="77777777" w:rsidR="00361F3B" w:rsidRPr="00671135" w:rsidRDefault="00361F3B" w:rsidP="00361F3B">
      <w:pPr>
        <w:tabs>
          <w:tab w:val="left" w:pos="4067"/>
        </w:tabs>
        <w:spacing w:line="276" w:lineRule="auto"/>
        <w:jc w:val="both"/>
        <w:rPr>
          <w:rFonts w:ascii="Arial" w:hAnsi="Arial" w:cs="Arial"/>
          <w:sz w:val="18"/>
          <w:szCs w:val="18"/>
        </w:rPr>
      </w:pPr>
      <w:r w:rsidRPr="00671135">
        <w:rPr>
          <w:rFonts w:ascii="Arial" w:hAnsi="Arial" w:cs="Arial"/>
          <w:sz w:val="18"/>
          <w:szCs w:val="18"/>
        </w:rPr>
        <w:tab/>
      </w:r>
    </w:p>
    <w:p w14:paraId="14862668"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xml:space="preserve"> § 1</w:t>
      </w:r>
    </w:p>
    <w:p w14:paraId="797C2318"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Rodzaje ubezpieczeń objętych umową</w:t>
      </w:r>
    </w:p>
    <w:p w14:paraId="2A5B3C37" w14:textId="77777777" w:rsidR="00361F3B" w:rsidRPr="00671135" w:rsidRDefault="00361F3B" w:rsidP="00361F3B">
      <w:pPr>
        <w:numPr>
          <w:ilvl w:val="0"/>
          <w:numId w:val="13"/>
        </w:numPr>
        <w:tabs>
          <w:tab w:val="num" w:pos="900"/>
        </w:tabs>
        <w:spacing w:line="276" w:lineRule="auto"/>
        <w:jc w:val="both"/>
        <w:rPr>
          <w:rFonts w:ascii="Arial" w:hAnsi="Arial" w:cs="Arial"/>
          <w:sz w:val="18"/>
          <w:szCs w:val="18"/>
        </w:rPr>
      </w:pPr>
      <w:r w:rsidRPr="00671135">
        <w:rPr>
          <w:rFonts w:ascii="Arial" w:hAnsi="Arial" w:cs="Arial"/>
          <w:sz w:val="18"/>
          <w:szCs w:val="18"/>
        </w:rPr>
        <w:t>Niniejszą umową objęte są następujące ubezpieczenia:</w:t>
      </w:r>
    </w:p>
    <w:p w14:paraId="0921E46C" w14:textId="77777777" w:rsidR="00361F3B" w:rsidRPr="00671135" w:rsidRDefault="00361F3B" w:rsidP="00361F3B">
      <w:pPr>
        <w:numPr>
          <w:ilvl w:val="1"/>
          <w:numId w:val="13"/>
        </w:numPr>
        <w:spacing w:line="276" w:lineRule="auto"/>
        <w:jc w:val="both"/>
        <w:rPr>
          <w:rFonts w:ascii="Arial" w:hAnsi="Arial" w:cs="Arial"/>
          <w:sz w:val="18"/>
          <w:szCs w:val="18"/>
        </w:rPr>
      </w:pPr>
      <w:r w:rsidRPr="00671135">
        <w:rPr>
          <w:rFonts w:ascii="Arial" w:hAnsi="Arial" w:cs="Arial"/>
          <w:sz w:val="18"/>
          <w:szCs w:val="18"/>
        </w:rPr>
        <w:t>obowiązkowe ubezpieczenie OC posiadaczy pojazdów mechanicznych (zwane dalej ubezpieczeniem OC),</w:t>
      </w:r>
    </w:p>
    <w:p w14:paraId="7444BFEC" w14:textId="77777777" w:rsidR="00361F3B" w:rsidRPr="00671135" w:rsidRDefault="00361F3B" w:rsidP="00361F3B">
      <w:pPr>
        <w:numPr>
          <w:ilvl w:val="1"/>
          <w:numId w:val="13"/>
        </w:numPr>
        <w:spacing w:line="276" w:lineRule="auto"/>
        <w:jc w:val="both"/>
        <w:rPr>
          <w:rFonts w:ascii="Arial" w:hAnsi="Arial" w:cs="Arial"/>
          <w:sz w:val="18"/>
          <w:szCs w:val="18"/>
        </w:rPr>
      </w:pPr>
      <w:r w:rsidRPr="00671135">
        <w:rPr>
          <w:rFonts w:ascii="Arial" w:hAnsi="Arial" w:cs="Arial"/>
          <w:sz w:val="18"/>
          <w:szCs w:val="18"/>
        </w:rPr>
        <w:t>ubezpieczenie Auto-Casco (zwane dalej ubezpieczeniem AC),</w:t>
      </w:r>
    </w:p>
    <w:p w14:paraId="0C83C5E3" w14:textId="77777777" w:rsidR="00361F3B" w:rsidRPr="00671135" w:rsidRDefault="00361F3B" w:rsidP="00361F3B">
      <w:pPr>
        <w:numPr>
          <w:ilvl w:val="1"/>
          <w:numId w:val="13"/>
        </w:numPr>
        <w:spacing w:line="276" w:lineRule="auto"/>
        <w:jc w:val="both"/>
        <w:rPr>
          <w:rFonts w:ascii="Arial" w:hAnsi="Arial" w:cs="Arial"/>
          <w:sz w:val="18"/>
          <w:szCs w:val="18"/>
        </w:rPr>
      </w:pPr>
      <w:r w:rsidRPr="00671135">
        <w:rPr>
          <w:rFonts w:ascii="Arial" w:hAnsi="Arial" w:cs="Arial"/>
          <w:sz w:val="18"/>
          <w:szCs w:val="18"/>
        </w:rPr>
        <w:t>ubezpieczenie następstw nieszczęśliwych wypadków kierowcy i pasażera (zwane dalej ubezpieczeniem NNW),</w:t>
      </w:r>
    </w:p>
    <w:p w14:paraId="364B4066" w14:textId="77777777" w:rsidR="00361F3B" w:rsidRPr="00671135" w:rsidRDefault="00361F3B" w:rsidP="00361F3B">
      <w:pPr>
        <w:numPr>
          <w:ilvl w:val="1"/>
          <w:numId w:val="13"/>
        </w:numPr>
        <w:spacing w:line="276" w:lineRule="auto"/>
        <w:jc w:val="both"/>
        <w:rPr>
          <w:rFonts w:ascii="Arial" w:hAnsi="Arial" w:cs="Arial"/>
          <w:sz w:val="18"/>
          <w:szCs w:val="18"/>
        </w:rPr>
      </w:pPr>
      <w:r w:rsidRPr="00671135">
        <w:rPr>
          <w:rFonts w:ascii="Arial" w:hAnsi="Arial" w:cs="Arial"/>
          <w:sz w:val="18"/>
          <w:szCs w:val="18"/>
        </w:rPr>
        <w:t>ubezpieczenie Assistance (zwane dalej ubezpieczeniem ASS).</w:t>
      </w:r>
    </w:p>
    <w:p w14:paraId="7FF265F6" w14:textId="77777777" w:rsidR="00361F3B" w:rsidRPr="00671135" w:rsidRDefault="00361F3B" w:rsidP="00361F3B">
      <w:pPr>
        <w:numPr>
          <w:ilvl w:val="0"/>
          <w:numId w:val="12"/>
        </w:numPr>
        <w:spacing w:line="276" w:lineRule="auto"/>
        <w:jc w:val="both"/>
        <w:rPr>
          <w:rFonts w:ascii="Arial" w:hAnsi="Arial" w:cs="Arial"/>
          <w:sz w:val="18"/>
          <w:szCs w:val="18"/>
        </w:rPr>
      </w:pPr>
      <w:r w:rsidRPr="00671135">
        <w:rPr>
          <w:rFonts w:ascii="Arial" w:hAnsi="Arial" w:cs="Arial"/>
          <w:sz w:val="18"/>
          <w:szCs w:val="18"/>
        </w:rPr>
        <w:t xml:space="preserve">Na podstawie i na warunkach niniejszej umowy Ubezpieczyciel udziela Ubezpieczającemu/Ubezpieczonemu ochrony ubezpieczeniowej w zakresie ubezpieczeń określonych w </w:t>
      </w:r>
      <w:r>
        <w:rPr>
          <w:rFonts w:ascii="Arial" w:hAnsi="Arial" w:cs="Arial"/>
          <w:sz w:val="18"/>
          <w:szCs w:val="18"/>
        </w:rPr>
        <w:t>pkt</w:t>
      </w:r>
      <w:r w:rsidRPr="00671135">
        <w:rPr>
          <w:rFonts w:ascii="Arial" w:hAnsi="Arial" w:cs="Arial"/>
          <w:sz w:val="18"/>
          <w:szCs w:val="18"/>
        </w:rPr>
        <w:t>.1.</w:t>
      </w:r>
    </w:p>
    <w:p w14:paraId="113E9790" w14:textId="77777777" w:rsidR="00361F3B" w:rsidRPr="00671135" w:rsidRDefault="00361F3B" w:rsidP="00361F3B">
      <w:pPr>
        <w:numPr>
          <w:ilvl w:val="0"/>
          <w:numId w:val="12"/>
        </w:numPr>
        <w:spacing w:line="276" w:lineRule="auto"/>
        <w:jc w:val="both"/>
        <w:rPr>
          <w:rFonts w:ascii="Arial" w:hAnsi="Arial" w:cs="Arial"/>
          <w:sz w:val="18"/>
          <w:szCs w:val="18"/>
        </w:rPr>
      </w:pPr>
      <w:r w:rsidRPr="00671135">
        <w:rPr>
          <w:rFonts w:ascii="Arial" w:hAnsi="Arial" w:cs="Arial"/>
          <w:sz w:val="18"/>
          <w:szCs w:val="18"/>
        </w:rPr>
        <w:t>Przedmiotem zamówienia są pojazdy, które w czasie obowiązywania Umowy stanowią własność lub są użytkowane na podstawie tytułu prawnego, innego niż prawo własności (jako przedmiot umowy leasingu, najmu, dzierżawy) przez Ubezpieczającego.</w:t>
      </w:r>
    </w:p>
    <w:p w14:paraId="29493945" w14:textId="589F7168" w:rsidR="00361F3B" w:rsidRPr="00671135" w:rsidRDefault="00361F3B" w:rsidP="00361F3B">
      <w:pPr>
        <w:numPr>
          <w:ilvl w:val="0"/>
          <w:numId w:val="12"/>
        </w:numPr>
        <w:spacing w:line="276" w:lineRule="auto"/>
        <w:jc w:val="both"/>
        <w:rPr>
          <w:rFonts w:ascii="Arial" w:hAnsi="Arial" w:cs="Arial"/>
          <w:sz w:val="18"/>
          <w:szCs w:val="18"/>
        </w:rPr>
      </w:pPr>
      <w:r w:rsidRPr="00671135">
        <w:rPr>
          <w:rFonts w:ascii="Arial" w:hAnsi="Arial" w:cs="Arial"/>
          <w:sz w:val="18"/>
          <w:szCs w:val="18"/>
        </w:rPr>
        <w:t xml:space="preserve">Wykaz pojazdów </w:t>
      </w:r>
      <w:r w:rsidR="00B861BB">
        <w:rPr>
          <w:rFonts w:ascii="Arial" w:hAnsi="Arial" w:cs="Arial"/>
          <w:sz w:val="18"/>
          <w:szCs w:val="18"/>
        </w:rPr>
        <w:t xml:space="preserve">stanowiących przedmiot ubezpieczenia został przedstawiony </w:t>
      </w:r>
      <w:r w:rsidR="00B861BB" w:rsidRPr="00060E8D">
        <w:rPr>
          <w:rFonts w:ascii="Arial" w:hAnsi="Arial" w:cs="Arial"/>
          <w:sz w:val="18"/>
          <w:szCs w:val="18"/>
        </w:rPr>
        <w:t xml:space="preserve">w </w:t>
      </w:r>
      <w:r w:rsidRPr="00060E8D">
        <w:rPr>
          <w:rFonts w:ascii="Arial" w:hAnsi="Arial" w:cs="Arial"/>
          <w:sz w:val="18"/>
          <w:szCs w:val="18"/>
        </w:rPr>
        <w:t>załącznik</w:t>
      </w:r>
      <w:r w:rsidR="00B861BB" w:rsidRPr="00060E8D">
        <w:rPr>
          <w:rFonts w:ascii="Arial" w:hAnsi="Arial" w:cs="Arial"/>
          <w:sz w:val="18"/>
          <w:szCs w:val="18"/>
        </w:rPr>
        <w:t>u</w:t>
      </w:r>
      <w:r w:rsidRPr="00060E8D">
        <w:rPr>
          <w:rFonts w:ascii="Arial" w:hAnsi="Arial" w:cs="Arial"/>
          <w:sz w:val="18"/>
          <w:szCs w:val="18"/>
        </w:rPr>
        <w:t xml:space="preserve"> nr </w:t>
      </w:r>
      <w:r w:rsidR="00060E8D" w:rsidRPr="00060E8D">
        <w:rPr>
          <w:rFonts w:ascii="Arial" w:hAnsi="Arial" w:cs="Arial"/>
          <w:sz w:val="18"/>
          <w:szCs w:val="18"/>
        </w:rPr>
        <w:t xml:space="preserve">9 </w:t>
      </w:r>
      <w:r w:rsidRPr="00060E8D">
        <w:rPr>
          <w:rFonts w:ascii="Arial" w:hAnsi="Arial" w:cs="Arial"/>
          <w:sz w:val="18"/>
          <w:szCs w:val="18"/>
        </w:rPr>
        <w:t>do</w:t>
      </w:r>
      <w:r w:rsidRPr="00671135">
        <w:rPr>
          <w:rFonts w:ascii="Arial" w:hAnsi="Arial" w:cs="Arial"/>
          <w:sz w:val="18"/>
          <w:szCs w:val="18"/>
        </w:rPr>
        <w:t xml:space="preserve"> SIWZ.</w:t>
      </w:r>
    </w:p>
    <w:p w14:paraId="7926CA41" w14:textId="77777777" w:rsidR="00361F3B" w:rsidRPr="00671135" w:rsidRDefault="00361F3B" w:rsidP="00361F3B">
      <w:pPr>
        <w:numPr>
          <w:ilvl w:val="0"/>
          <w:numId w:val="12"/>
        </w:numPr>
        <w:spacing w:line="276" w:lineRule="auto"/>
        <w:jc w:val="both"/>
        <w:rPr>
          <w:rFonts w:ascii="Arial" w:hAnsi="Arial" w:cs="Arial"/>
          <w:sz w:val="18"/>
          <w:szCs w:val="18"/>
        </w:rPr>
      </w:pPr>
      <w:r w:rsidRPr="00671135">
        <w:rPr>
          <w:rFonts w:ascii="Arial" w:hAnsi="Arial" w:cs="Arial"/>
          <w:sz w:val="18"/>
          <w:szCs w:val="18"/>
        </w:rPr>
        <w:t xml:space="preserve">Pojazdy zgłaszane do ubezpieczenia w czasie trwania niniejszej Umowy zostaną objęte ochroną </w:t>
      </w:r>
      <w:r w:rsidRPr="00671135">
        <w:rPr>
          <w:rFonts w:ascii="Arial" w:hAnsi="Arial" w:cs="Arial"/>
          <w:sz w:val="18"/>
          <w:szCs w:val="18"/>
        </w:rPr>
        <w:br/>
        <w:t>na warunkach zawartej Umowy na podstawie zgłoszenia przez Ubezpieczającego.</w:t>
      </w:r>
    </w:p>
    <w:p w14:paraId="602A16AC" w14:textId="77777777" w:rsidR="00361F3B" w:rsidRPr="00671135" w:rsidRDefault="00361F3B" w:rsidP="00361F3B">
      <w:pPr>
        <w:numPr>
          <w:ilvl w:val="0"/>
          <w:numId w:val="12"/>
        </w:numPr>
        <w:spacing w:line="276" w:lineRule="auto"/>
        <w:jc w:val="both"/>
        <w:rPr>
          <w:rFonts w:ascii="Arial" w:hAnsi="Arial" w:cs="Arial"/>
          <w:sz w:val="18"/>
          <w:szCs w:val="18"/>
        </w:rPr>
      </w:pPr>
      <w:r w:rsidRPr="00671135">
        <w:rPr>
          <w:rFonts w:ascii="Arial" w:hAnsi="Arial" w:cs="Arial"/>
          <w:sz w:val="18"/>
          <w:szCs w:val="18"/>
        </w:rPr>
        <w:t>Wykaz pojazdów wraz z wartościami sum ubezpieczenia AC został uaktualniony przed zawarciem Umowy.</w:t>
      </w:r>
    </w:p>
    <w:p w14:paraId="361AFF06" w14:textId="77777777" w:rsidR="00B41A9A" w:rsidRPr="00A22F43" w:rsidRDefault="00361F3B" w:rsidP="00B41A9A">
      <w:pPr>
        <w:pStyle w:val="Luca"/>
        <w:spacing w:before="100" w:line="240" w:lineRule="auto"/>
        <w:jc w:val="center"/>
        <w:rPr>
          <w:rFonts w:ascii="Arial" w:eastAsia="Times New Roman" w:hAnsi="Arial" w:cs="Arial"/>
          <w:b/>
          <w:sz w:val="18"/>
          <w:szCs w:val="18"/>
        </w:rPr>
      </w:pPr>
      <w:r w:rsidRPr="00671135">
        <w:rPr>
          <w:rFonts w:ascii="Arial" w:hAnsi="Arial" w:cs="Arial"/>
          <w:sz w:val="18"/>
          <w:szCs w:val="18"/>
        </w:rPr>
        <w:t>§ 2</w:t>
      </w:r>
      <w:r w:rsidRPr="00671135">
        <w:rPr>
          <w:rFonts w:ascii="Arial" w:hAnsi="Arial" w:cs="Arial"/>
          <w:sz w:val="18"/>
          <w:szCs w:val="18"/>
        </w:rPr>
        <w:br/>
      </w:r>
      <w:r w:rsidR="00B41A9A" w:rsidRPr="00A22F43">
        <w:rPr>
          <w:rFonts w:ascii="Arial" w:eastAsia="Times New Roman" w:hAnsi="Arial" w:cs="Arial"/>
          <w:b/>
          <w:sz w:val="18"/>
          <w:szCs w:val="18"/>
        </w:rPr>
        <w:t>Okres trwania umowy i prawo opcji</w:t>
      </w:r>
    </w:p>
    <w:p w14:paraId="44B65096" w14:textId="77777777" w:rsidR="00B41A9A" w:rsidRPr="00A22F43" w:rsidRDefault="00B41A9A" w:rsidP="00B41A9A">
      <w:pPr>
        <w:numPr>
          <w:ilvl w:val="0"/>
          <w:numId w:val="11"/>
        </w:numPr>
        <w:tabs>
          <w:tab w:val="num" w:pos="1559"/>
        </w:tabs>
        <w:spacing w:before="100"/>
        <w:jc w:val="both"/>
        <w:rPr>
          <w:rFonts w:ascii="Arial" w:hAnsi="Arial" w:cs="Arial"/>
          <w:sz w:val="18"/>
          <w:szCs w:val="18"/>
        </w:rPr>
      </w:pPr>
      <w:r w:rsidRPr="00A22F43">
        <w:rPr>
          <w:rFonts w:ascii="Arial" w:hAnsi="Arial" w:cs="Arial"/>
          <w:sz w:val="18"/>
          <w:szCs w:val="18"/>
        </w:rPr>
        <w:t>Niniejsza Umowa ubezpieczenia obowiązuje od dnia od 01.01.201</w:t>
      </w:r>
      <w:r>
        <w:rPr>
          <w:rFonts w:ascii="Arial" w:hAnsi="Arial" w:cs="Arial"/>
          <w:sz w:val="18"/>
          <w:szCs w:val="18"/>
        </w:rPr>
        <w:t>6</w:t>
      </w:r>
      <w:r w:rsidRPr="00A22F43">
        <w:rPr>
          <w:rFonts w:ascii="Arial" w:hAnsi="Arial" w:cs="Arial"/>
          <w:sz w:val="18"/>
          <w:szCs w:val="18"/>
        </w:rPr>
        <w:t xml:space="preserve"> r. godz. 00.00 do dnia 31.12.201</w:t>
      </w:r>
      <w:r>
        <w:rPr>
          <w:rFonts w:ascii="Arial" w:hAnsi="Arial" w:cs="Arial"/>
          <w:sz w:val="18"/>
          <w:szCs w:val="18"/>
        </w:rPr>
        <w:t>7</w:t>
      </w:r>
      <w:r w:rsidRPr="00A22F43">
        <w:rPr>
          <w:rFonts w:ascii="Arial" w:hAnsi="Arial" w:cs="Arial"/>
          <w:sz w:val="18"/>
          <w:szCs w:val="18"/>
        </w:rPr>
        <w:t xml:space="preserve"> r. godz. 24.00 z zastrzeżeniem postanowień ust.3 i następnych.</w:t>
      </w:r>
    </w:p>
    <w:p w14:paraId="213E684E" w14:textId="77777777" w:rsidR="00B41A9A" w:rsidRPr="00A22F43" w:rsidRDefault="00B41A9A" w:rsidP="00B41A9A">
      <w:pPr>
        <w:tabs>
          <w:tab w:val="num" w:pos="1559"/>
        </w:tabs>
        <w:spacing w:before="100"/>
        <w:ind w:left="425"/>
        <w:jc w:val="both"/>
        <w:rPr>
          <w:rFonts w:ascii="Arial" w:hAnsi="Arial" w:cs="Arial"/>
          <w:sz w:val="18"/>
          <w:szCs w:val="18"/>
        </w:rPr>
      </w:pPr>
      <w:r w:rsidRPr="00A22F43">
        <w:rPr>
          <w:rFonts w:ascii="Arial" w:hAnsi="Arial" w:cs="Arial"/>
          <w:sz w:val="18"/>
          <w:szCs w:val="18"/>
        </w:rPr>
        <w:t>Podstawowy okres ubezpieczenia dzieli się na dwa okresy rozliczeniowe:</w:t>
      </w:r>
    </w:p>
    <w:p w14:paraId="72343BB2" w14:textId="77777777" w:rsidR="00B41A9A" w:rsidRPr="00A22F43" w:rsidRDefault="00B41A9A" w:rsidP="00B41A9A">
      <w:pPr>
        <w:numPr>
          <w:ilvl w:val="1"/>
          <w:numId w:val="11"/>
        </w:numPr>
        <w:tabs>
          <w:tab w:val="num" w:pos="1559"/>
        </w:tabs>
        <w:spacing w:before="100"/>
        <w:jc w:val="both"/>
        <w:rPr>
          <w:rFonts w:ascii="Arial" w:hAnsi="Arial" w:cs="Arial"/>
          <w:sz w:val="18"/>
          <w:szCs w:val="18"/>
        </w:rPr>
      </w:pPr>
      <w:r w:rsidRPr="00A22F43">
        <w:rPr>
          <w:rFonts w:ascii="Arial" w:hAnsi="Arial" w:cs="Arial"/>
          <w:sz w:val="18"/>
          <w:szCs w:val="18"/>
        </w:rPr>
        <w:t>I okres rozliczeniowy:  01.01.201</w:t>
      </w:r>
      <w:r>
        <w:rPr>
          <w:rFonts w:ascii="Arial" w:hAnsi="Arial" w:cs="Arial"/>
          <w:sz w:val="18"/>
          <w:szCs w:val="18"/>
        </w:rPr>
        <w:t>6</w:t>
      </w:r>
      <w:r w:rsidRPr="00A22F43">
        <w:rPr>
          <w:rFonts w:ascii="Arial" w:hAnsi="Arial" w:cs="Arial"/>
          <w:sz w:val="18"/>
          <w:szCs w:val="18"/>
        </w:rPr>
        <w:t xml:space="preserve"> r.- 31.12.201</w:t>
      </w:r>
      <w:r>
        <w:rPr>
          <w:rFonts w:ascii="Arial" w:hAnsi="Arial" w:cs="Arial"/>
          <w:sz w:val="18"/>
          <w:szCs w:val="18"/>
        </w:rPr>
        <w:t>6</w:t>
      </w:r>
      <w:r w:rsidRPr="00A22F43">
        <w:rPr>
          <w:rFonts w:ascii="Arial" w:hAnsi="Arial" w:cs="Arial"/>
          <w:sz w:val="18"/>
          <w:szCs w:val="18"/>
        </w:rPr>
        <w:t xml:space="preserve"> r.</w:t>
      </w:r>
    </w:p>
    <w:p w14:paraId="58E300D1" w14:textId="77777777" w:rsidR="00B41A9A" w:rsidRPr="00A22F43" w:rsidRDefault="00B41A9A" w:rsidP="00B41A9A">
      <w:pPr>
        <w:numPr>
          <w:ilvl w:val="1"/>
          <w:numId w:val="11"/>
        </w:numPr>
        <w:tabs>
          <w:tab w:val="num" w:pos="1559"/>
        </w:tabs>
        <w:spacing w:before="100"/>
        <w:jc w:val="both"/>
        <w:rPr>
          <w:rFonts w:ascii="Arial" w:hAnsi="Arial" w:cs="Arial"/>
          <w:sz w:val="18"/>
          <w:szCs w:val="18"/>
        </w:rPr>
      </w:pPr>
      <w:r w:rsidRPr="00A22F43">
        <w:rPr>
          <w:rFonts w:ascii="Arial" w:hAnsi="Arial" w:cs="Arial"/>
          <w:sz w:val="18"/>
          <w:szCs w:val="18"/>
        </w:rPr>
        <w:t>II okres rozliczeniowy: 01.01.201</w:t>
      </w:r>
      <w:r>
        <w:rPr>
          <w:rFonts w:ascii="Arial" w:hAnsi="Arial" w:cs="Arial"/>
          <w:sz w:val="18"/>
          <w:szCs w:val="18"/>
        </w:rPr>
        <w:t>7</w:t>
      </w:r>
      <w:r w:rsidRPr="00A22F43">
        <w:rPr>
          <w:rFonts w:ascii="Arial" w:hAnsi="Arial" w:cs="Arial"/>
          <w:sz w:val="18"/>
          <w:szCs w:val="18"/>
        </w:rPr>
        <w:t xml:space="preserve"> r.- 31.12.201</w:t>
      </w:r>
      <w:r>
        <w:rPr>
          <w:rFonts w:ascii="Arial" w:hAnsi="Arial" w:cs="Arial"/>
          <w:sz w:val="18"/>
          <w:szCs w:val="18"/>
        </w:rPr>
        <w:t>7</w:t>
      </w:r>
      <w:r w:rsidRPr="00A22F43">
        <w:rPr>
          <w:rFonts w:ascii="Arial" w:hAnsi="Arial" w:cs="Arial"/>
          <w:sz w:val="18"/>
          <w:szCs w:val="18"/>
        </w:rPr>
        <w:t xml:space="preserve"> r. </w:t>
      </w:r>
    </w:p>
    <w:p w14:paraId="17A33429" w14:textId="77777777" w:rsidR="00B41A9A" w:rsidRPr="00A22F43" w:rsidRDefault="00B41A9A" w:rsidP="00B41A9A">
      <w:pPr>
        <w:numPr>
          <w:ilvl w:val="0"/>
          <w:numId w:val="11"/>
        </w:numPr>
        <w:tabs>
          <w:tab w:val="num" w:pos="1559"/>
          <w:tab w:val="num" w:pos="2552"/>
        </w:tabs>
        <w:spacing w:before="100"/>
        <w:jc w:val="both"/>
        <w:rPr>
          <w:rFonts w:ascii="Arial" w:hAnsi="Arial" w:cs="Arial"/>
          <w:sz w:val="18"/>
          <w:szCs w:val="18"/>
        </w:rPr>
      </w:pPr>
      <w:r w:rsidRPr="00A22F43">
        <w:rPr>
          <w:rFonts w:ascii="Arial" w:hAnsi="Arial" w:cs="Arial"/>
          <w:sz w:val="18"/>
          <w:szCs w:val="18"/>
        </w:rPr>
        <w:t>Żadnej ze stron nie przysługuje prawo do wypowiedzenia / rozwiązania Umowy ubezpieczenia w trakcie trwania okresu ubezpieczenia, z zastrzeżeniem innych postanowień niniejszej umowy. Nie stosuje się odmiennych postanowień OWU w przedmiocie niniejszej regulacji.</w:t>
      </w:r>
    </w:p>
    <w:p w14:paraId="6B14C163" w14:textId="77777777" w:rsidR="00B41A9A" w:rsidRPr="00E70E5F" w:rsidRDefault="00B41A9A" w:rsidP="00B41A9A">
      <w:pPr>
        <w:numPr>
          <w:ilvl w:val="0"/>
          <w:numId w:val="11"/>
        </w:numPr>
        <w:tabs>
          <w:tab w:val="num" w:pos="1559"/>
          <w:tab w:val="num" w:pos="2552"/>
        </w:tabs>
        <w:spacing w:before="100"/>
        <w:jc w:val="both"/>
        <w:rPr>
          <w:rFonts w:ascii="Arial" w:hAnsi="Arial" w:cs="Arial"/>
          <w:sz w:val="18"/>
          <w:szCs w:val="18"/>
        </w:rPr>
      </w:pPr>
      <w:r w:rsidRPr="00E70E5F">
        <w:rPr>
          <w:rFonts w:ascii="Arial" w:hAnsi="Arial" w:cs="Arial"/>
          <w:sz w:val="18"/>
          <w:szCs w:val="18"/>
        </w:rPr>
        <w:t>Strony ustalają, iż przedmiotowa Umowa ubezpieczenia może zostać przedłużona na kolejny dwunastomiesięczny okres rozliczeniowy stosownie do następujących postanowień (</w:t>
      </w:r>
      <w:r w:rsidRPr="00E70E5F">
        <w:rPr>
          <w:rFonts w:ascii="Arial" w:hAnsi="Arial" w:cs="Arial"/>
          <w:b/>
          <w:sz w:val="18"/>
          <w:szCs w:val="18"/>
        </w:rPr>
        <w:t>prawo</w:t>
      </w:r>
      <w:r w:rsidRPr="00E70E5F">
        <w:rPr>
          <w:rFonts w:ascii="Arial" w:hAnsi="Arial" w:cs="Arial"/>
          <w:sz w:val="18"/>
          <w:szCs w:val="18"/>
        </w:rPr>
        <w:t xml:space="preserve"> </w:t>
      </w:r>
      <w:r w:rsidRPr="00E70E5F">
        <w:rPr>
          <w:rFonts w:ascii="Arial" w:hAnsi="Arial" w:cs="Arial"/>
          <w:b/>
          <w:sz w:val="18"/>
          <w:szCs w:val="18"/>
        </w:rPr>
        <w:t>opcji</w:t>
      </w:r>
      <w:r w:rsidRPr="00E70E5F">
        <w:rPr>
          <w:rFonts w:ascii="Arial" w:hAnsi="Arial" w:cs="Arial"/>
          <w:sz w:val="18"/>
          <w:szCs w:val="18"/>
        </w:rPr>
        <w:t>):</w:t>
      </w:r>
    </w:p>
    <w:p w14:paraId="164BF186" w14:textId="77777777" w:rsidR="00B41A9A" w:rsidRPr="00E70E5F" w:rsidRDefault="00B41A9A" w:rsidP="00B41A9A">
      <w:pPr>
        <w:numPr>
          <w:ilvl w:val="1"/>
          <w:numId w:val="11"/>
        </w:numPr>
        <w:tabs>
          <w:tab w:val="num" w:pos="1559"/>
          <w:tab w:val="num" w:pos="2552"/>
        </w:tabs>
        <w:spacing w:before="100"/>
        <w:jc w:val="both"/>
        <w:rPr>
          <w:rFonts w:ascii="Arial" w:hAnsi="Arial" w:cs="Arial"/>
          <w:sz w:val="18"/>
          <w:szCs w:val="18"/>
        </w:rPr>
      </w:pPr>
      <w:r w:rsidRPr="00E70E5F">
        <w:rPr>
          <w:rFonts w:ascii="Arial" w:hAnsi="Arial" w:cs="Arial"/>
          <w:sz w:val="18"/>
          <w:szCs w:val="18"/>
        </w:rPr>
        <w:t xml:space="preserve">Przedłużenie umowy wejdzie w życie (umowa ulega automatycznie wznowieniu na analogicznych warunkach na okres kolejnych 12 miesięcy), pod warunkiem, że Ubezpieczający najpóźniej w ciągu 14 dni od przedstawienia przez Ubezpieczyciela zestawienia szkodowości z niniejszej umowy według stanu datowanego  na ostatni dzień 20 miesiąca podstawowego okresu ubezpieczenia złoży </w:t>
      </w:r>
      <w:r w:rsidRPr="00E70E5F">
        <w:rPr>
          <w:rFonts w:ascii="Arial" w:hAnsi="Arial" w:cs="Arial"/>
          <w:sz w:val="18"/>
          <w:szCs w:val="18"/>
        </w:rPr>
        <w:lastRenderedPageBreak/>
        <w:t>Ubezpieczycielowi oświadczenie o zamiarze przedłużenia umowy. Oświadczenie należy złożyć w formie pisemnej pod rygorem nieważności. Ubezpieczyciel ma prawo odmówić skorzystania z prawa przedłużenia umowy ubezpieczenia:</w:t>
      </w:r>
    </w:p>
    <w:p w14:paraId="7A7D4D36" w14:textId="77777777" w:rsidR="00B41A9A" w:rsidRPr="00E70E5F" w:rsidRDefault="00B41A9A" w:rsidP="00B41A9A">
      <w:pPr>
        <w:numPr>
          <w:ilvl w:val="2"/>
          <w:numId w:val="11"/>
        </w:numPr>
        <w:tabs>
          <w:tab w:val="num" w:pos="2552"/>
        </w:tabs>
        <w:spacing w:before="100"/>
        <w:jc w:val="both"/>
        <w:rPr>
          <w:rFonts w:ascii="Arial" w:hAnsi="Arial" w:cs="Arial"/>
          <w:sz w:val="18"/>
          <w:szCs w:val="18"/>
        </w:rPr>
      </w:pPr>
      <w:r w:rsidRPr="00E70E5F">
        <w:rPr>
          <w:rFonts w:ascii="Arial" w:hAnsi="Arial" w:cs="Arial"/>
          <w:sz w:val="18"/>
          <w:szCs w:val="18"/>
        </w:rPr>
        <w:t>na kolejne 12 miesięcy następujące po upływie 24 miesięcznego podstawowego okresu ubezpieczenia jeśli szkodowość rozumiana jako stosunek wypłaconych odszkodowań powiększonych o wysokość rezerw na szkody zgłoszone a niewypłacone w stosunku do składki zarobionej za podstawowy okres ubezpieczenia na koniec 20 miesiąca podstawowego okresu ubezpieczenia przekroczy 60%.</w:t>
      </w:r>
    </w:p>
    <w:p w14:paraId="3407FEEA" w14:textId="77777777" w:rsidR="00B41A9A" w:rsidRPr="00E70E5F" w:rsidRDefault="00B41A9A" w:rsidP="00B41A9A">
      <w:pPr>
        <w:tabs>
          <w:tab w:val="num" w:pos="2552"/>
        </w:tabs>
        <w:spacing w:before="100"/>
        <w:ind w:left="425"/>
        <w:jc w:val="both"/>
        <w:rPr>
          <w:rFonts w:ascii="Arial" w:hAnsi="Arial" w:cs="Arial"/>
          <w:sz w:val="18"/>
          <w:szCs w:val="18"/>
        </w:rPr>
      </w:pPr>
      <w:r w:rsidRPr="00E70E5F">
        <w:rPr>
          <w:rFonts w:ascii="Arial" w:hAnsi="Arial" w:cs="Arial"/>
          <w:sz w:val="18"/>
          <w:szCs w:val="18"/>
        </w:rPr>
        <w:t>Ubezpieczyciel jest zobowiązany przedstawić Ubezpieczającemu zestawienie szkodowości, o którym mowa w pkt powyższych w terminie do 5 września danego roku.</w:t>
      </w:r>
    </w:p>
    <w:p w14:paraId="31CB18DF" w14:textId="77777777" w:rsidR="00B41A9A" w:rsidRPr="00A22F43" w:rsidRDefault="00B41A9A" w:rsidP="00B41A9A">
      <w:pPr>
        <w:numPr>
          <w:ilvl w:val="0"/>
          <w:numId w:val="11"/>
        </w:numPr>
        <w:tabs>
          <w:tab w:val="num" w:pos="1559"/>
          <w:tab w:val="num" w:pos="2552"/>
        </w:tabs>
        <w:spacing w:before="100"/>
        <w:jc w:val="both"/>
        <w:rPr>
          <w:rFonts w:ascii="Arial" w:hAnsi="Arial" w:cs="Arial"/>
          <w:sz w:val="18"/>
          <w:szCs w:val="18"/>
        </w:rPr>
      </w:pPr>
      <w:r w:rsidRPr="00E70E5F">
        <w:rPr>
          <w:rFonts w:ascii="Arial" w:hAnsi="Arial" w:cs="Arial"/>
          <w:sz w:val="18"/>
          <w:szCs w:val="18"/>
        </w:rPr>
        <w:t>W razie wejścia w życie przedłużenia okresu ubezpieczenia</w:t>
      </w:r>
      <w:bookmarkStart w:id="0" w:name="_GoBack"/>
      <w:bookmarkEnd w:id="0"/>
      <w:r w:rsidRPr="00A22F43">
        <w:rPr>
          <w:rFonts w:ascii="Arial" w:hAnsi="Arial" w:cs="Arial"/>
          <w:sz w:val="18"/>
          <w:szCs w:val="18"/>
        </w:rPr>
        <w:t xml:space="preserve"> Ubezpieczyciel wystawi polisę </w:t>
      </w:r>
      <w:r>
        <w:rPr>
          <w:rFonts w:ascii="Arial" w:hAnsi="Arial" w:cs="Arial"/>
          <w:sz w:val="18"/>
          <w:szCs w:val="18"/>
        </w:rPr>
        <w:t xml:space="preserve">(polisy) </w:t>
      </w:r>
      <w:r w:rsidRPr="00A22F43">
        <w:rPr>
          <w:rFonts w:ascii="Arial" w:hAnsi="Arial" w:cs="Arial"/>
          <w:sz w:val="18"/>
          <w:szCs w:val="18"/>
        </w:rPr>
        <w:t xml:space="preserve">ubezpieczeniową na kolejny 12 miesięczny okres rozliczeniowy. </w:t>
      </w:r>
    </w:p>
    <w:p w14:paraId="5785EFE3" w14:textId="77777777" w:rsidR="00B41A9A" w:rsidRPr="00A22F43" w:rsidRDefault="00B41A9A" w:rsidP="00B41A9A">
      <w:pPr>
        <w:numPr>
          <w:ilvl w:val="0"/>
          <w:numId w:val="11"/>
        </w:numPr>
        <w:tabs>
          <w:tab w:val="num" w:pos="1559"/>
          <w:tab w:val="num" w:pos="2552"/>
        </w:tabs>
        <w:spacing w:before="100"/>
        <w:jc w:val="both"/>
        <w:rPr>
          <w:rFonts w:ascii="Arial" w:hAnsi="Arial" w:cs="Arial"/>
          <w:sz w:val="18"/>
          <w:szCs w:val="18"/>
        </w:rPr>
      </w:pPr>
      <w:r w:rsidRPr="00A22F43">
        <w:rPr>
          <w:rFonts w:ascii="Arial" w:hAnsi="Arial" w:cs="Arial"/>
          <w:sz w:val="18"/>
          <w:szCs w:val="18"/>
        </w:rPr>
        <w:t>Określone w Umowie limity/sumy gwarancyjne (np.: przewidziane w poszczególnych klauzulach lub dla poszczególnych ryzyk) stosuje się w pełnej wysokości w każdym okresie rozliczeniowym jako limit na jedno i wszystkie zdarzenia.</w:t>
      </w:r>
    </w:p>
    <w:p w14:paraId="6A26B8B1"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3</w:t>
      </w:r>
      <w:r w:rsidRPr="00671135">
        <w:rPr>
          <w:rFonts w:ascii="Arial" w:eastAsia="Times New Roman" w:hAnsi="Arial" w:cs="Arial"/>
          <w:sz w:val="18"/>
          <w:szCs w:val="18"/>
        </w:rPr>
        <w:br/>
        <w:t>Płatność składki/Zwrot niewykorzystanej składki</w:t>
      </w:r>
    </w:p>
    <w:p w14:paraId="6A885642"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Wartość umowy wynosi ……………………………………..zł.</w:t>
      </w:r>
    </w:p>
    <w:p w14:paraId="0B621AC4"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 xml:space="preserve">Dla każdego z ryzyk będących przedmiotem niniejszej Umowy Ubezpieczyciel wystawi polisę ubezpieczenia lub stosowne certyfikaty potwierdzające ochronę ubezpieczeniową w każdym okresie rozliczeniowym. </w:t>
      </w:r>
    </w:p>
    <w:p w14:paraId="4DA97D2F"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Wszelkie rozliczenia między stronami będą potwierdzane stosownymi dodatkami (polisy/certyfikaty) do Umowy wystawionymi przez Ubezpieczyciela.</w:t>
      </w:r>
    </w:p>
    <w:p w14:paraId="7A3465D0" w14:textId="77777777" w:rsidR="00361F3B" w:rsidRPr="00671135" w:rsidRDefault="00361F3B" w:rsidP="00361F3B">
      <w:pPr>
        <w:numPr>
          <w:ilvl w:val="0"/>
          <w:numId w:val="5"/>
        </w:numPr>
        <w:tabs>
          <w:tab w:val="num" w:pos="1559"/>
          <w:tab w:val="num" w:pos="2552"/>
        </w:tabs>
        <w:spacing w:line="276" w:lineRule="auto"/>
        <w:jc w:val="both"/>
        <w:rPr>
          <w:rFonts w:ascii="Arial" w:hAnsi="Arial" w:cs="Arial"/>
          <w:sz w:val="18"/>
          <w:szCs w:val="18"/>
        </w:rPr>
      </w:pPr>
      <w:r w:rsidRPr="00671135">
        <w:rPr>
          <w:rFonts w:ascii="Arial" w:hAnsi="Arial" w:cs="Arial"/>
          <w:sz w:val="18"/>
          <w:szCs w:val="18"/>
        </w:rPr>
        <w:t>Składka należna określona w polisach zostanie opłacona jednorazowo w terminie do 30 dni od daty wystawienia polisy lub innego dokumentu rozliczeniowego.</w:t>
      </w:r>
    </w:p>
    <w:p w14:paraId="4732D26D"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Wysokość składki określona jest w polisie lub polisach wystawionych do Umowy.</w:t>
      </w:r>
    </w:p>
    <w:p w14:paraId="03BF6ECD"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 xml:space="preserve">Ubezpieczający zapłaci składkę należną Ubezpieczycielowi przelewem, na rachunek bankowy wskazany </w:t>
      </w:r>
      <w:r w:rsidRPr="00671135">
        <w:rPr>
          <w:rFonts w:ascii="Arial" w:hAnsi="Arial" w:cs="Arial"/>
          <w:sz w:val="18"/>
          <w:szCs w:val="18"/>
        </w:rPr>
        <w:br/>
        <w:t>w polisie lub fakturze/rachunku.</w:t>
      </w:r>
    </w:p>
    <w:p w14:paraId="620A61B9"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 xml:space="preserve">W przypadku jakichkolwiek płatności w trakcie okresu ubezpieczenia wynikających z nabycia pojazdów Ubezpieczyciel wyznaczy termin płatności co najmniej 21 dni od dnia wystawienia dokumentu ubezpieczenia, lecz nie krótszy niż 14 dni od dnia otrzymania dokumentu ubezpieczenia przez Ubezpieczającego. </w:t>
      </w:r>
    </w:p>
    <w:p w14:paraId="4353D956"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W przypadku wygaśnięcia ochrony ubezpieczeniowej lub rozwiązania ubezpieczenia przed upływem okresu na jaki zostało zawarte ubezpieczenie, Ubezpieczającemu przysługuje zwrot składki za okres niewykorzystanej ochrony ubezpieczeniowej.</w:t>
      </w:r>
    </w:p>
    <w:p w14:paraId="02C59E00" w14:textId="77777777" w:rsidR="00361F3B" w:rsidRPr="00671135" w:rsidRDefault="00361F3B" w:rsidP="00361F3B">
      <w:pPr>
        <w:numPr>
          <w:ilvl w:val="0"/>
          <w:numId w:val="5"/>
        </w:numPr>
        <w:tabs>
          <w:tab w:val="num" w:pos="2217"/>
        </w:tabs>
        <w:spacing w:line="276" w:lineRule="auto"/>
        <w:jc w:val="both"/>
        <w:rPr>
          <w:rFonts w:ascii="Arial" w:hAnsi="Arial" w:cs="Arial"/>
          <w:sz w:val="18"/>
          <w:szCs w:val="18"/>
        </w:rPr>
      </w:pPr>
      <w:r w:rsidRPr="00671135">
        <w:rPr>
          <w:rFonts w:ascii="Arial" w:hAnsi="Arial" w:cs="Arial"/>
          <w:sz w:val="18"/>
          <w:szCs w:val="18"/>
        </w:rPr>
        <w:t>Zwrot składki przysługuje za każdy dzień niewykorzystanej ochrony ubezpieczeniowej.</w:t>
      </w:r>
    </w:p>
    <w:p w14:paraId="724B0CBC" w14:textId="77777777" w:rsidR="00361F3B" w:rsidRPr="00671135" w:rsidRDefault="00361F3B" w:rsidP="00361F3B">
      <w:pPr>
        <w:spacing w:line="276" w:lineRule="auto"/>
        <w:jc w:val="both"/>
        <w:rPr>
          <w:rFonts w:ascii="Arial" w:hAnsi="Arial" w:cs="Arial"/>
          <w:sz w:val="18"/>
          <w:szCs w:val="18"/>
        </w:rPr>
      </w:pPr>
    </w:p>
    <w:p w14:paraId="443484FB"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4</w:t>
      </w:r>
      <w:r w:rsidRPr="00671135">
        <w:rPr>
          <w:rFonts w:ascii="Arial" w:eastAsia="Times New Roman" w:hAnsi="Arial" w:cs="Arial"/>
          <w:sz w:val="18"/>
          <w:szCs w:val="18"/>
        </w:rPr>
        <w:br/>
        <w:t>Ogólne warunki ubezpieczenia</w:t>
      </w:r>
    </w:p>
    <w:p w14:paraId="2DDE6554" w14:textId="77777777" w:rsidR="00361F3B" w:rsidRPr="00671135" w:rsidRDefault="00361F3B" w:rsidP="00361F3B">
      <w:pPr>
        <w:numPr>
          <w:ilvl w:val="0"/>
          <w:numId w:val="14"/>
        </w:numPr>
        <w:spacing w:line="276" w:lineRule="auto"/>
        <w:jc w:val="both"/>
        <w:rPr>
          <w:rFonts w:ascii="Arial" w:hAnsi="Arial" w:cs="Arial"/>
          <w:sz w:val="18"/>
          <w:szCs w:val="18"/>
        </w:rPr>
      </w:pPr>
      <w:r w:rsidRPr="00671135">
        <w:rPr>
          <w:rFonts w:ascii="Arial" w:hAnsi="Arial" w:cs="Arial"/>
          <w:sz w:val="18"/>
          <w:szCs w:val="18"/>
        </w:rPr>
        <w:t>Do niniejszej umowy mają zastosowanie następujące Ogólne Warunki Ubezpieczenia (zwane dalej OWU):</w:t>
      </w:r>
    </w:p>
    <w:p w14:paraId="47E220AE" w14:textId="77777777" w:rsidR="00361F3B" w:rsidRPr="00671135" w:rsidRDefault="00361F3B" w:rsidP="00361F3B">
      <w:pPr>
        <w:numPr>
          <w:ilvl w:val="1"/>
          <w:numId w:val="14"/>
        </w:numPr>
        <w:spacing w:line="276" w:lineRule="auto"/>
        <w:jc w:val="both"/>
        <w:rPr>
          <w:rFonts w:ascii="Arial" w:hAnsi="Arial" w:cs="Arial"/>
          <w:sz w:val="18"/>
          <w:szCs w:val="18"/>
        </w:rPr>
      </w:pPr>
      <w:r w:rsidRPr="00671135">
        <w:rPr>
          <w:rFonts w:ascii="Arial" w:hAnsi="Arial" w:cs="Arial"/>
          <w:sz w:val="18"/>
          <w:szCs w:val="18"/>
        </w:rPr>
        <w:t>w zakresie ubezpieczenia OC: Ustawa z dnia 22 maja 2003r. o ubezpieczeniach obowiązkowych, Ubezpieczeniowym Funduszu Gwarancyjnym i Polskim Biurze Ubezpieczycieli Komunikacyjnych (Dz. U. z 2013r. poz.392 z późn. zm.),</w:t>
      </w:r>
    </w:p>
    <w:p w14:paraId="490C92E5" w14:textId="77777777" w:rsidR="00361F3B" w:rsidRPr="00671135" w:rsidRDefault="00361F3B" w:rsidP="00361F3B">
      <w:pPr>
        <w:numPr>
          <w:ilvl w:val="1"/>
          <w:numId w:val="14"/>
        </w:numPr>
        <w:spacing w:line="276" w:lineRule="auto"/>
        <w:jc w:val="both"/>
        <w:rPr>
          <w:rFonts w:ascii="Arial" w:hAnsi="Arial" w:cs="Arial"/>
          <w:sz w:val="18"/>
          <w:szCs w:val="18"/>
        </w:rPr>
      </w:pPr>
      <w:r w:rsidRPr="00671135">
        <w:rPr>
          <w:rFonts w:ascii="Arial" w:hAnsi="Arial" w:cs="Arial"/>
          <w:sz w:val="18"/>
          <w:szCs w:val="18"/>
        </w:rPr>
        <w:t>w zakresie ubezpieczenia AC: ………</w:t>
      </w:r>
      <w:r>
        <w:rPr>
          <w:rFonts w:ascii="Arial" w:hAnsi="Arial" w:cs="Arial"/>
          <w:sz w:val="18"/>
          <w:szCs w:val="18"/>
        </w:rPr>
        <w:t>……………..</w:t>
      </w:r>
      <w:r w:rsidRPr="00671135">
        <w:rPr>
          <w:rFonts w:ascii="Arial" w:hAnsi="Arial" w:cs="Arial"/>
          <w:sz w:val="18"/>
          <w:szCs w:val="18"/>
        </w:rPr>
        <w:t>……,</w:t>
      </w:r>
    </w:p>
    <w:p w14:paraId="026C3350" w14:textId="77777777" w:rsidR="00361F3B" w:rsidRPr="00671135" w:rsidRDefault="00361F3B" w:rsidP="00361F3B">
      <w:pPr>
        <w:numPr>
          <w:ilvl w:val="1"/>
          <w:numId w:val="14"/>
        </w:numPr>
        <w:spacing w:line="276" w:lineRule="auto"/>
        <w:jc w:val="both"/>
        <w:rPr>
          <w:rFonts w:ascii="Arial" w:hAnsi="Arial" w:cs="Arial"/>
          <w:sz w:val="18"/>
          <w:szCs w:val="18"/>
        </w:rPr>
      </w:pPr>
      <w:r w:rsidRPr="00671135">
        <w:rPr>
          <w:rFonts w:ascii="Arial" w:hAnsi="Arial" w:cs="Arial"/>
          <w:sz w:val="18"/>
          <w:szCs w:val="18"/>
        </w:rPr>
        <w:t>w zakresie ubezpieczenia NNW: ………………………..,</w:t>
      </w:r>
    </w:p>
    <w:p w14:paraId="0BF9288E" w14:textId="77777777" w:rsidR="00361F3B" w:rsidRPr="00671135" w:rsidRDefault="00361F3B" w:rsidP="00361F3B">
      <w:pPr>
        <w:numPr>
          <w:ilvl w:val="1"/>
          <w:numId w:val="14"/>
        </w:numPr>
        <w:spacing w:line="276" w:lineRule="auto"/>
        <w:jc w:val="both"/>
        <w:rPr>
          <w:rFonts w:ascii="Arial" w:hAnsi="Arial" w:cs="Arial"/>
          <w:sz w:val="18"/>
          <w:szCs w:val="18"/>
        </w:rPr>
      </w:pPr>
      <w:r w:rsidRPr="00671135">
        <w:rPr>
          <w:rFonts w:ascii="Arial" w:hAnsi="Arial" w:cs="Arial"/>
          <w:sz w:val="18"/>
          <w:szCs w:val="18"/>
        </w:rPr>
        <w:t>w zakresie ubezpieczenia ASS: ……………………</w:t>
      </w:r>
      <w:r>
        <w:rPr>
          <w:rFonts w:ascii="Arial" w:hAnsi="Arial" w:cs="Arial"/>
          <w:sz w:val="18"/>
          <w:szCs w:val="18"/>
        </w:rPr>
        <w:t>….</w:t>
      </w:r>
      <w:r w:rsidRPr="00671135">
        <w:rPr>
          <w:rFonts w:ascii="Arial" w:hAnsi="Arial" w:cs="Arial"/>
          <w:sz w:val="18"/>
          <w:szCs w:val="18"/>
        </w:rPr>
        <w:t>..</w:t>
      </w:r>
    </w:p>
    <w:p w14:paraId="709594AB" w14:textId="77777777" w:rsidR="00361F3B" w:rsidRPr="00671135" w:rsidRDefault="00361F3B" w:rsidP="00361F3B">
      <w:pPr>
        <w:numPr>
          <w:ilvl w:val="0"/>
          <w:numId w:val="14"/>
        </w:numPr>
        <w:spacing w:line="276" w:lineRule="auto"/>
        <w:jc w:val="both"/>
        <w:rPr>
          <w:rFonts w:ascii="Arial" w:hAnsi="Arial" w:cs="Arial"/>
          <w:sz w:val="18"/>
          <w:szCs w:val="18"/>
        </w:rPr>
      </w:pPr>
      <w:r w:rsidRPr="00671135">
        <w:rPr>
          <w:rFonts w:ascii="Arial" w:hAnsi="Arial" w:cs="Arial"/>
          <w:sz w:val="18"/>
          <w:szCs w:val="18"/>
        </w:rPr>
        <w:t xml:space="preserve">Postanowienia niniejszej Umowy mają pierwszeństwo stosowania przed OWU, o których mowa </w:t>
      </w:r>
      <w:r w:rsidRPr="00671135">
        <w:rPr>
          <w:rFonts w:ascii="Arial" w:hAnsi="Arial" w:cs="Arial"/>
          <w:sz w:val="18"/>
          <w:szCs w:val="18"/>
        </w:rPr>
        <w:br/>
        <w:t xml:space="preserve">w </w:t>
      </w:r>
      <w:r>
        <w:rPr>
          <w:rFonts w:ascii="Arial" w:hAnsi="Arial" w:cs="Arial"/>
          <w:sz w:val="18"/>
          <w:szCs w:val="18"/>
        </w:rPr>
        <w:t>pkt</w:t>
      </w:r>
      <w:r w:rsidRPr="00671135">
        <w:rPr>
          <w:rFonts w:ascii="Arial" w:hAnsi="Arial" w:cs="Arial"/>
          <w:sz w:val="18"/>
          <w:szCs w:val="18"/>
        </w:rPr>
        <w:t>.1., chyba że OWU przewidują rozwiązania korzystniejsze dla Ubezpieczającego/Ubezpieczonego.</w:t>
      </w:r>
    </w:p>
    <w:p w14:paraId="35756716" w14:textId="77777777" w:rsidR="00361F3B" w:rsidRPr="00671135" w:rsidRDefault="00361F3B" w:rsidP="00361F3B">
      <w:pPr>
        <w:numPr>
          <w:ilvl w:val="0"/>
          <w:numId w:val="14"/>
        </w:numPr>
        <w:spacing w:line="276" w:lineRule="auto"/>
        <w:jc w:val="both"/>
        <w:rPr>
          <w:rFonts w:ascii="Arial" w:hAnsi="Arial" w:cs="Arial"/>
          <w:sz w:val="18"/>
          <w:szCs w:val="18"/>
        </w:rPr>
      </w:pPr>
      <w:r w:rsidRPr="00671135">
        <w:rPr>
          <w:rFonts w:ascii="Arial" w:hAnsi="Arial" w:cs="Arial"/>
          <w:sz w:val="18"/>
          <w:szCs w:val="18"/>
        </w:rPr>
        <w:t xml:space="preserve">W pozostałych kwestiach zastosowanie mają ustawa z dnia 29 stycznia 2004r. Prawo zamówień publicznych (tekst jednolity Dz. U. z 2013 r. poz. 907 ze zm.) zwana dalej PZP oraz ustawa z dnia </w:t>
      </w:r>
      <w:r w:rsidRPr="00671135">
        <w:rPr>
          <w:rFonts w:ascii="Arial" w:hAnsi="Arial" w:cs="Arial"/>
          <w:sz w:val="18"/>
          <w:szCs w:val="18"/>
        </w:rPr>
        <w:br/>
        <w:t>23 kwietnia 1964r. Kodeks cywilny (tekst jednolity Dz. U. z 2014 r. poz. 121), zwana dalej Kodeks cywilny.</w:t>
      </w:r>
    </w:p>
    <w:p w14:paraId="7400952D" w14:textId="77777777" w:rsidR="00361F3B" w:rsidRPr="00671135" w:rsidRDefault="00361F3B" w:rsidP="00361F3B">
      <w:pPr>
        <w:spacing w:line="276" w:lineRule="auto"/>
        <w:jc w:val="both"/>
        <w:rPr>
          <w:rFonts w:ascii="Arial" w:hAnsi="Arial" w:cs="Arial"/>
          <w:sz w:val="18"/>
          <w:szCs w:val="18"/>
        </w:rPr>
      </w:pPr>
    </w:p>
    <w:p w14:paraId="5567C58D"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5</w:t>
      </w:r>
      <w:r w:rsidRPr="00671135">
        <w:rPr>
          <w:rFonts w:ascii="Arial" w:eastAsia="Times New Roman" w:hAnsi="Arial" w:cs="Arial"/>
          <w:sz w:val="18"/>
          <w:szCs w:val="18"/>
        </w:rPr>
        <w:br/>
        <w:t>Postanowienia szczególne dotyczące likwidacji szkód</w:t>
      </w:r>
    </w:p>
    <w:p w14:paraId="091282C6" w14:textId="77777777" w:rsidR="00361F3B" w:rsidRPr="00671135" w:rsidRDefault="00361F3B" w:rsidP="00361F3B">
      <w:pPr>
        <w:numPr>
          <w:ilvl w:val="0"/>
          <w:numId w:val="15"/>
        </w:numPr>
        <w:spacing w:line="276" w:lineRule="auto"/>
        <w:jc w:val="both"/>
        <w:rPr>
          <w:rFonts w:ascii="Arial" w:hAnsi="Arial" w:cs="Arial"/>
          <w:sz w:val="18"/>
          <w:szCs w:val="18"/>
        </w:rPr>
      </w:pPr>
      <w:r w:rsidRPr="00671135">
        <w:rPr>
          <w:rFonts w:ascii="Arial" w:hAnsi="Arial" w:cs="Arial"/>
          <w:sz w:val="18"/>
          <w:szCs w:val="18"/>
        </w:rPr>
        <w:t>Ubezpieczający zobowiązany jest, niezwłocznie, nie później jednak niż w ciągu 7 dni roboczych od daty powstania szkody lub powzięcia o niej wiadomości zawiadomić Ubezpieczyciela o szkodzie. Powyższe nie dotyczy szkód polegających na kradzieży pojazdu, które powinny zostać zgłoszone najpóźniej kolejnego dnia roboczego po powzięciu informacji o kradzieży.</w:t>
      </w:r>
    </w:p>
    <w:p w14:paraId="262FA386" w14:textId="77777777" w:rsidR="00361F3B" w:rsidRPr="00671135" w:rsidRDefault="00361F3B" w:rsidP="00361F3B">
      <w:pPr>
        <w:numPr>
          <w:ilvl w:val="0"/>
          <w:numId w:val="15"/>
        </w:numPr>
        <w:spacing w:line="276" w:lineRule="auto"/>
        <w:jc w:val="both"/>
        <w:rPr>
          <w:rFonts w:ascii="Arial" w:hAnsi="Arial" w:cs="Arial"/>
          <w:sz w:val="18"/>
          <w:szCs w:val="18"/>
        </w:rPr>
      </w:pPr>
      <w:r w:rsidRPr="00671135">
        <w:rPr>
          <w:rFonts w:ascii="Arial" w:hAnsi="Arial" w:cs="Arial"/>
          <w:sz w:val="18"/>
          <w:szCs w:val="18"/>
        </w:rPr>
        <w:t>Szczegółowe zasady likwidacji szkód określono w § 27 niniejszej Umowy.</w:t>
      </w:r>
    </w:p>
    <w:p w14:paraId="0CA10AFF" w14:textId="77777777" w:rsidR="00361F3B" w:rsidRPr="00671135" w:rsidRDefault="00361F3B" w:rsidP="00361F3B">
      <w:pPr>
        <w:numPr>
          <w:ilvl w:val="0"/>
          <w:numId w:val="15"/>
        </w:numPr>
        <w:spacing w:line="276" w:lineRule="auto"/>
        <w:jc w:val="both"/>
        <w:rPr>
          <w:rFonts w:ascii="Arial" w:hAnsi="Arial" w:cs="Arial"/>
          <w:sz w:val="18"/>
          <w:szCs w:val="18"/>
        </w:rPr>
      </w:pPr>
      <w:r w:rsidRPr="00671135">
        <w:rPr>
          <w:rFonts w:ascii="Arial" w:hAnsi="Arial" w:cs="Arial"/>
          <w:sz w:val="18"/>
          <w:szCs w:val="18"/>
        </w:rPr>
        <w:t>Gdziekolwiek w warunkach ubezpieczenia przewidziany jest termin na przygotowanie i dostarczenie dokumentów niezbędnych do ustalenia przyczyny szkody i jej rozmiaru, zapis dotyczący zastrzeżonego terminu ulega zmianie na „w terminie, w którym w stosunkach danego rodzaju, przy uwzględnieniu okoliczności towarzyszących, mogłyby być przekazane Ubezpieczycielowi bez nieuzasadnionej zwłoki”.</w:t>
      </w:r>
    </w:p>
    <w:p w14:paraId="192F9EC6" w14:textId="77777777" w:rsidR="00361F3B" w:rsidRPr="00671135" w:rsidRDefault="00361F3B" w:rsidP="00361F3B">
      <w:pPr>
        <w:pStyle w:val="Luca"/>
        <w:spacing w:line="276" w:lineRule="auto"/>
        <w:rPr>
          <w:rFonts w:ascii="Arial" w:eastAsia="Times New Roman" w:hAnsi="Arial" w:cs="Arial"/>
          <w:sz w:val="18"/>
          <w:szCs w:val="18"/>
        </w:rPr>
      </w:pPr>
    </w:p>
    <w:p w14:paraId="52EAC601"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6</w:t>
      </w:r>
      <w:r w:rsidRPr="00671135">
        <w:rPr>
          <w:rFonts w:ascii="Arial" w:eastAsia="Times New Roman" w:hAnsi="Arial" w:cs="Arial"/>
          <w:sz w:val="18"/>
          <w:szCs w:val="18"/>
        </w:rPr>
        <w:br/>
        <w:t>Postanowienia szczególne dotyczące realizacji obowiązków z umowy</w:t>
      </w:r>
    </w:p>
    <w:p w14:paraId="13BAF76C" w14:textId="77777777" w:rsidR="00361F3B" w:rsidRPr="00671135" w:rsidRDefault="00361F3B" w:rsidP="00361F3B">
      <w:pPr>
        <w:numPr>
          <w:ilvl w:val="0"/>
          <w:numId w:val="23"/>
        </w:numPr>
        <w:spacing w:line="276" w:lineRule="auto"/>
        <w:jc w:val="both"/>
        <w:rPr>
          <w:rFonts w:ascii="Arial" w:hAnsi="Arial" w:cs="Arial"/>
          <w:sz w:val="18"/>
          <w:szCs w:val="18"/>
        </w:rPr>
      </w:pPr>
      <w:r w:rsidRPr="00671135">
        <w:rPr>
          <w:rFonts w:ascii="Arial" w:hAnsi="Arial" w:cs="Arial"/>
          <w:sz w:val="18"/>
          <w:szCs w:val="18"/>
        </w:rPr>
        <w:t xml:space="preserve">Gdziekolwiek w ogólnych/szczególnych warunkach ubezpieczenia przewidziana jest sankcja w postaci ograniczenia lub odmowy wypłaty odszkodowania przez Ubezpieczyciela za niedopełnienie obowiązków zawartych w umowie, to ma ona zastosowanie tylko wtedy, gdy niedopełnienie obowiązku było główną przyczyną powstania szkody lub zwiększenia jej rozmiaru i w zakresie nie większym niż stopień, w jakim niedopełnienie obowiązku wpłynęło na powstanie lub zwiększenie się szkody. </w:t>
      </w:r>
    </w:p>
    <w:p w14:paraId="06B2A2A9" w14:textId="77777777" w:rsidR="00361F3B" w:rsidRPr="00671135" w:rsidRDefault="00361F3B" w:rsidP="00361F3B">
      <w:pPr>
        <w:numPr>
          <w:ilvl w:val="0"/>
          <w:numId w:val="23"/>
        </w:numPr>
        <w:spacing w:line="276" w:lineRule="auto"/>
        <w:jc w:val="both"/>
        <w:rPr>
          <w:rFonts w:ascii="Arial" w:hAnsi="Arial" w:cs="Arial"/>
          <w:sz w:val="18"/>
          <w:szCs w:val="18"/>
        </w:rPr>
      </w:pPr>
      <w:r w:rsidRPr="00671135">
        <w:rPr>
          <w:rFonts w:ascii="Arial" w:hAnsi="Arial" w:cs="Arial"/>
          <w:sz w:val="18"/>
          <w:szCs w:val="18"/>
        </w:rPr>
        <w:t>„Jeżeli ogólne / szczególne warunki ubezpieczenia, o których mowa w § 4 pkt.1 ppkt 2, 3, 4:</w:t>
      </w:r>
    </w:p>
    <w:p w14:paraId="0E16D842" w14:textId="77777777" w:rsidR="00361F3B" w:rsidRPr="00671135" w:rsidRDefault="00361F3B" w:rsidP="00361F3B">
      <w:pPr>
        <w:pStyle w:val="Akapitzlist"/>
        <w:numPr>
          <w:ilvl w:val="1"/>
          <w:numId w:val="22"/>
        </w:numPr>
        <w:autoSpaceDE w:val="0"/>
        <w:autoSpaceDN w:val="0"/>
        <w:adjustRightInd w:val="0"/>
        <w:ind w:left="851" w:hanging="425"/>
        <w:jc w:val="both"/>
        <w:rPr>
          <w:rFonts w:ascii="ArialMT" w:hAnsi="ArialMT" w:cs="ArialMT"/>
          <w:sz w:val="18"/>
          <w:szCs w:val="18"/>
        </w:rPr>
      </w:pPr>
      <w:r w:rsidRPr="00671135">
        <w:rPr>
          <w:rFonts w:ascii="ArialMT" w:hAnsi="ArialMT" w:cs="ArialMT"/>
          <w:sz w:val="18"/>
          <w:szCs w:val="18"/>
        </w:rPr>
        <w:t>Stanowią, że postępowanie rzeczoznawców podjęte w celu wyjaśnienia okoliczności szkody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w:t>
      </w:r>
    </w:p>
    <w:p w14:paraId="1D730B8F" w14:textId="77777777" w:rsidR="00361F3B" w:rsidRPr="00671135" w:rsidRDefault="00361F3B" w:rsidP="00361F3B">
      <w:pPr>
        <w:autoSpaceDE w:val="0"/>
        <w:autoSpaceDN w:val="0"/>
        <w:adjustRightInd w:val="0"/>
        <w:ind w:left="851"/>
        <w:jc w:val="both"/>
        <w:rPr>
          <w:rFonts w:ascii="ArialMT" w:hAnsi="ArialMT" w:cs="ArialMT"/>
          <w:sz w:val="18"/>
          <w:szCs w:val="18"/>
        </w:rPr>
      </w:pPr>
      <w:r w:rsidRPr="00671135">
        <w:rPr>
          <w:rFonts w:ascii="ArialMT" w:hAnsi="ArialMT" w:cs="ArialMT"/>
          <w:sz w:val="18"/>
          <w:szCs w:val="18"/>
        </w:rPr>
        <w:t>Niniejsze postanowienia w żadnym wypadku nie mogą być interpretowane jako „zapis na sąd polubowny” z art. 1161 kodeksu postępowania cywilnego.</w:t>
      </w:r>
    </w:p>
    <w:p w14:paraId="618F2D89" w14:textId="77777777" w:rsidR="00361F3B" w:rsidRPr="00671135" w:rsidRDefault="00361F3B" w:rsidP="00361F3B">
      <w:pPr>
        <w:pStyle w:val="Akapitzlist"/>
        <w:numPr>
          <w:ilvl w:val="1"/>
          <w:numId w:val="22"/>
        </w:numPr>
        <w:autoSpaceDE w:val="0"/>
        <w:autoSpaceDN w:val="0"/>
        <w:adjustRightInd w:val="0"/>
        <w:ind w:left="851" w:hanging="425"/>
        <w:jc w:val="both"/>
        <w:rPr>
          <w:rFonts w:ascii="ArialMT" w:hAnsi="ArialMT" w:cs="ArialMT"/>
          <w:sz w:val="18"/>
          <w:szCs w:val="18"/>
        </w:rPr>
      </w:pPr>
      <w:r w:rsidRPr="00671135">
        <w:rPr>
          <w:rFonts w:ascii="ArialMT" w:hAnsi="ArialMT" w:cs="ArialMT"/>
          <w:sz w:val="18"/>
          <w:szCs w:val="18"/>
        </w:rPr>
        <w:t>Na Ubezpieczyciela nie przechodzą roszczenia regresowe do pracowników Ubezpieczającego/ Ubezpieczonego zatrudnionym przez Ubezpieczającego/ Ubezpieczonego na podstawie umowy o pracę, umowy zlecenia, umowy o dzieło lub innej umowy o świadczenie usług, a także roszczenia przeciwko osobom fizycznym prowadzącym działalność gospodarczą wyłącznie na rzecz Ubezpieczającego/Ubezpieczonego (samozatrudnienie).</w:t>
      </w:r>
    </w:p>
    <w:p w14:paraId="4CD2D0A3" w14:textId="77777777" w:rsidR="00361F3B" w:rsidRPr="00671135" w:rsidRDefault="00361F3B" w:rsidP="00361F3B">
      <w:pPr>
        <w:autoSpaceDE w:val="0"/>
        <w:autoSpaceDN w:val="0"/>
        <w:adjustRightInd w:val="0"/>
        <w:ind w:left="851"/>
        <w:jc w:val="both"/>
      </w:pPr>
      <w:r w:rsidRPr="00671135">
        <w:rPr>
          <w:rFonts w:ascii="ArialMT" w:hAnsi="ArialMT" w:cs="ArialMT"/>
          <w:sz w:val="18"/>
          <w:szCs w:val="18"/>
        </w:rPr>
        <w:t>Wyłączenie prawa do regresu nie ma zastosowania w sytuacji, gdy sprawca wyrządził szkodę umyślnie.”</w:t>
      </w:r>
    </w:p>
    <w:p w14:paraId="4E9ADE52" w14:textId="77777777" w:rsidR="00361F3B" w:rsidRPr="00671135" w:rsidRDefault="00361F3B" w:rsidP="00361F3B">
      <w:pPr>
        <w:tabs>
          <w:tab w:val="left" w:pos="360"/>
          <w:tab w:val="left" w:pos="900"/>
        </w:tabs>
        <w:spacing w:line="276" w:lineRule="auto"/>
        <w:jc w:val="both"/>
        <w:rPr>
          <w:rFonts w:ascii="Arial" w:hAnsi="Arial" w:cs="Arial"/>
          <w:sz w:val="18"/>
          <w:szCs w:val="18"/>
        </w:rPr>
      </w:pPr>
    </w:p>
    <w:p w14:paraId="264FD937" w14:textId="77777777" w:rsidR="00361F3B" w:rsidRPr="00671135" w:rsidRDefault="00361F3B" w:rsidP="00361F3B">
      <w:pPr>
        <w:tabs>
          <w:tab w:val="left" w:pos="360"/>
          <w:tab w:val="left" w:pos="900"/>
        </w:tabs>
        <w:spacing w:line="276" w:lineRule="auto"/>
        <w:jc w:val="center"/>
        <w:rPr>
          <w:rFonts w:ascii="Arial" w:hAnsi="Arial" w:cs="Arial"/>
          <w:sz w:val="18"/>
          <w:szCs w:val="18"/>
        </w:rPr>
      </w:pPr>
      <w:r w:rsidRPr="00671135">
        <w:rPr>
          <w:rFonts w:ascii="Arial" w:hAnsi="Arial" w:cs="Arial"/>
          <w:sz w:val="18"/>
          <w:szCs w:val="18"/>
        </w:rPr>
        <w:t>§ 7</w:t>
      </w:r>
      <w:r w:rsidRPr="00671135">
        <w:rPr>
          <w:rFonts w:ascii="Arial" w:hAnsi="Arial" w:cs="Arial"/>
          <w:sz w:val="18"/>
          <w:szCs w:val="18"/>
        </w:rPr>
        <w:br/>
        <w:t>Zgłaszanie pojazdów do ubezpieczenia</w:t>
      </w:r>
    </w:p>
    <w:p w14:paraId="604CDC42" w14:textId="7777777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 xml:space="preserve">Ubezpieczenia (w tym nowo zakupionych pojazdów) zawierane będą na podstawie pisemnego zgłoszenia (formę pliku elektronicznego przesłanego za pośrednictwem poczty elektronicznej lub faksu uznaje się za wystarczającą) przekazanego Ubezpieczycielowi przez Ubezpieczającego lub za pośrednictwem Brokera. Zgłoszenie będzie zawierać co najmniej następujące dane: dane Ubezpieczającego w polisie (w tym nazwa, adres); dane właściciela (jeśli inny niż Ubezpieczający, w tym nazwa, adres); marka, model, typ </w:t>
      </w:r>
      <w:r w:rsidRPr="00671135">
        <w:rPr>
          <w:rFonts w:ascii="Arial" w:hAnsi="Arial" w:cs="Arial"/>
          <w:sz w:val="18"/>
          <w:szCs w:val="18"/>
        </w:rPr>
        <w:br/>
        <w:t xml:space="preserve">i rodzaj pojazdu; rok produkcji pojazdu; data pierwszej rejestracji pojazdu; pojemność silnika; ładowność pojazdu, przebieg (nie dotyczy pojazdów nowych); liczba miejsc zgodna z dowodem rejestracyjnym; </w:t>
      </w:r>
      <w:r w:rsidRPr="00671135">
        <w:rPr>
          <w:rFonts w:ascii="Arial" w:hAnsi="Arial" w:cs="Arial"/>
          <w:sz w:val="18"/>
          <w:szCs w:val="18"/>
        </w:rPr>
        <w:br/>
        <w:t>nr rejestracyjny pojazdu; nr VIN; rodzaj ubezpieczeń, które mają być zawarte w związku z pojazdem; okres ubezpieczenia; aktualną wartość sumy ubezpieczenia pojazdu, z zaznaczeniem czy suma zawiera podatek VAT.</w:t>
      </w:r>
    </w:p>
    <w:p w14:paraId="7FAAC28A" w14:textId="7777777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 xml:space="preserve">Dopuszcza się możliwość zgłoszenia w terminie trzech dni roboczych od dnia rejestracji pojazdu. Powyższe nie dotyczy ubezpieczenia obowiązkowego OC, zgodnie z ustawą z dnia 22 maja 2003r. </w:t>
      </w:r>
      <w:r w:rsidRPr="00671135">
        <w:rPr>
          <w:rFonts w:ascii="Arial" w:hAnsi="Arial" w:cs="Arial"/>
          <w:sz w:val="18"/>
          <w:szCs w:val="18"/>
        </w:rPr>
        <w:br/>
        <w:t>o ubezpieczeniach obowiązkowych, Ubezpieczeniowym Funduszu Gwarancyjnym i Polskim Biurze Ubezpieczycieli Komunikacyjnych(Dz. U. z 2013r., poz.392 ze zm.)</w:t>
      </w:r>
    </w:p>
    <w:p w14:paraId="54F61DEB" w14:textId="7777777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Ubezpieczyciel zobowiązany jest wystawić niezwłocznie indywidualne certyfikaty (potwierdzenia posiadania ubezpieczenia OC) ,</w:t>
      </w:r>
    </w:p>
    <w:p w14:paraId="00E6AEE5" w14:textId="7777777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 xml:space="preserve">Ubezpieczyciel niezwłocznie po otrzymaniu informacji, o których mowa w </w:t>
      </w:r>
      <w:r>
        <w:rPr>
          <w:rFonts w:ascii="Arial" w:hAnsi="Arial" w:cs="Arial"/>
          <w:sz w:val="18"/>
          <w:szCs w:val="18"/>
        </w:rPr>
        <w:t>pkt</w:t>
      </w:r>
      <w:r w:rsidRPr="00671135">
        <w:rPr>
          <w:rFonts w:ascii="Arial" w:hAnsi="Arial" w:cs="Arial"/>
          <w:sz w:val="18"/>
          <w:szCs w:val="18"/>
        </w:rPr>
        <w:t>.1. zobowiązany jest potwierdzić fakt zawarcia ubezpieczenia wystawiając następujące dokumenty ubezpieczenia: polisę zawierającą co najmniej: określenie Ubezpieczającego i Ubezpieczonego, rodzaj zawartych ubezpieczeń, dane pojazdu, z którym te ubezpieczenia są związane, okres ubezpieczenia, wysokość składki i termin płatności oraz dodatkowo potwierdzenie zawarcia ubezpieczenia OC.</w:t>
      </w:r>
    </w:p>
    <w:p w14:paraId="2CD03799" w14:textId="43AE352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 xml:space="preserve">Ubezpieczyciel zobowiązany jest do wystawienia dokumentów potwierdzających zawarcie ubezpieczeń dla wszystkich pojazdów wyszczególnionych w Załączniku nr </w:t>
      </w:r>
      <w:r w:rsidR="00060E8D">
        <w:rPr>
          <w:rFonts w:ascii="Arial" w:hAnsi="Arial" w:cs="Arial"/>
          <w:sz w:val="18"/>
          <w:szCs w:val="18"/>
        </w:rPr>
        <w:t>9</w:t>
      </w:r>
      <w:r w:rsidRPr="00671135">
        <w:rPr>
          <w:rFonts w:ascii="Arial" w:hAnsi="Arial" w:cs="Arial"/>
          <w:sz w:val="18"/>
          <w:szCs w:val="18"/>
        </w:rPr>
        <w:t xml:space="preserve"> do SIWZ i przekazać je niezwłocznie Ubezpieczającemu lub jego pełnomocnikowi (Brokerowi). Zostaną one wystawione i przekazane przez Ubezpieczyciela w taki sposób i w takich terminach, aby brak jakiegokolwiek dokumentu nie powodował utrudnień lub ograniczeń po stronie Ubezpieczającego w swobodnym użytkowaniu pojazdów.</w:t>
      </w:r>
    </w:p>
    <w:p w14:paraId="4AF1A919" w14:textId="77777777" w:rsidR="00361F3B" w:rsidRPr="00671135" w:rsidRDefault="00361F3B" w:rsidP="00361F3B">
      <w:pPr>
        <w:numPr>
          <w:ilvl w:val="0"/>
          <w:numId w:val="24"/>
        </w:numPr>
        <w:spacing w:line="276" w:lineRule="auto"/>
        <w:jc w:val="both"/>
        <w:rPr>
          <w:rFonts w:ascii="Arial" w:hAnsi="Arial" w:cs="Arial"/>
          <w:sz w:val="18"/>
          <w:szCs w:val="18"/>
        </w:rPr>
      </w:pPr>
      <w:r w:rsidRPr="00671135">
        <w:rPr>
          <w:rFonts w:ascii="Arial" w:hAnsi="Arial" w:cs="Arial"/>
          <w:sz w:val="18"/>
          <w:szCs w:val="18"/>
        </w:rPr>
        <w:t>Okresy ubezpieczenia pojazdów zgłoszonych do ubezpieczenia w okresie ubezpieczenia rozpoczynać się będą w dniu wskazanym w zgłoszeniu pojazdu do ubezpieczenia.</w:t>
      </w:r>
    </w:p>
    <w:p w14:paraId="33F0F21F" w14:textId="77777777" w:rsidR="00361F3B" w:rsidRPr="00671135" w:rsidRDefault="00361F3B" w:rsidP="00361F3B">
      <w:pPr>
        <w:spacing w:line="276" w:lineRule="auto"/>
        <w:ind w:left="360"/>
        <w:jc w:val="both"/>
        <w:rPr>
          <w:rFonts w:ascii="Arial" w:hAnsi="Arial" w:cs="Arial"/>
          <w:sz w:val="18"/>
          <w:szCs w:val="18"/>
        </w:rPr>
      </w:pPr>
    </w:p>
    <w:p w14:paraId="3D855CBD"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8</w:t>
      </w:r>
      <w:r w:rsidRPr="00671135">
        <w:rPr>
          <w:rFonts w:ascii="Arial" w:eastAsia="Times New Roman" w:hAnsi="Arial" w:cs="Arial"/>
          <w:sz w:val="18"/>
          <w:szCs w:val="18"/>
        </w:rPr>
        <w:br/>
        <w:t>Zmiana postanowień Umowy</w:t>
      </w:r>
    </w:p>
    <w:p w14:paraId="40439175" w14:textId="77777777" w:rsidR="00361F3B" w:rsidRPr="00671135" w:rsidRDefault="00361F3B" w:rsidP="00361F3B">
      <w:pPr>
        <w:numPr>
          <w:ilvl w:val="0"/>
          <w:numId w:val="25"/>
        </w:numPr>
        <w:spacing w:line="276" w:lineRule="auto"/>
        <w:jc w:val="both"/>
        <w:rPr>
          <w:rFonts w:ascii="Arial" w:hAnsi="Arial" w:cs="Arial"/>
          <w:sz w:val="18"/>
          <w:szCs w:val="18"/>
        </w:rPr>
      </w:pPr>
      <w:bookmarkStart w:id="1" w:name="_Toc302573213"/>
      <w:bookmarkStart w:id="2" w:name="_Toc303167015"/>
      <w:r w:rsidRPr="00671135">
        <w:rPr>
          <w:rFonts w:ascii="Arial" w:hAnsi="Arial" w:cs="Arial"/>
          <w:sz w:val="18"/>
          <w:szCs w:val="18"/>
        </w:rPr>
        <w:t>Strony przez istotne zmiany postanowień umowy w stosunku do treści złożonej w postępowaniu oferty rozumieją takie zmiany, których wprowadzenie na etapie postępowania o udzielenie zamówienia publicznego wpłynęłoby na listę potencjalnych wykonawców ubiegających się o zamówienie lub na wybór najkorzystniejszej oferty w postępowaniu. Wszelkie inne zmiany postanowień umowy w stosunku do treści złożonej w postępowaniu oferty nie mają charakteru zmian istotnych.</w:t>
      </w:r>
      <w:bookmarkEnd w:id="1"/>
      <w:bookmarkEnd w:id="2"/>
    </w:p>
    <w:p w14:paraId="7B300453" w14:textId="77777777" w:rsidR="00361F3B" w:rsidRPr="00671135" w:rsidRDefault="00361F3B" w:rsidP="00361F3B">
      <w:pPr>
        <w:numPr>
          <w:ilvl w:val="0"/>
          <w:numId w:val="25"/>
        </w:numPr>
        <w:spacing w:line="276" w:lineRule="auto"/>
        <w:jc w:val="both"/>
        <w:rPr>
          <w:rFonts w:ascii="Arial" w:hAnsi="Arial" w:cs="Arial"/>
          <w:sz w:val="18"/>
          <w:szCs w:val="18"/>
        </w:rPr>
      </w:pPr>
      <w:bookmarkStart w:id="3" w:name="_Toc302573214"/>
      <w:bookmarkStart w:id="4" w:name="_Toc303167016"/>
      <w:r w:rsidRPr="00671135">
        <w:rPr>
          <w:rFonts w:ascii="Arial" w:hAnsi="Arial" w:cs="Arial"/>
          <w:sz w:val="18"/>
          <w:szCs w:val="18"/>
        </w:rPr>
        <w:lastRenderedPageBreak/>
        <w:t>Ubezpieczający przewiduje możliwość istotnej zmiany postanowień umowy w stosunku do treści złożonej w postępowaniu oferty (w tym w szczególności zmiany dotyczącej wzajemnych świadczeń stron umowy), w przypadku gdy wystąpi:</w:t>
      </w:r>
      <w:bookmarkEnd w:id="3"/>
      <w:bookmarkEnd w:id="4"/>
    </w:p>
    <w:p w14:paraId="7C22E7A6" w14:textId="77777777" w:rsidR="00361F3B" w:rsidRPr="00671135" w:rsidRDefault="00361F3B" w:rsidP="00361F3B">
      <w:pPr>
        <w:pStyle w:val="Akapitzlist"/>
        <w:numPr>
          <w:ilvl w:val="1"/>
          <w:numId w:val="25"/>
        </w:numPr>
        <w:autoSpaceDE w:val="0"/>
        <w:autoSpaceDN w:val="0"/>
        <w:adjustRightInd w:val="0"/>
        <w:jc w:val="both"/>
        <w:rPr>
          <w:rFonts w:ascii="ArialMT" w:hAnsi="ArialMT" w:cs="ArialMT"/>
          <w:sz w:val="18"/>
          <w:szCs w:val="18"/>
        </w:rPr>
      </w:pPr>
      <w:r w:rsidRPr="00671135">
        <w:rPr>
          <w:rFonts w:ascii="ArialMT" w:hAnsi="ArialMT" w:cs="ArialMT"/>
          <w:sz w:val="18"/>
          <w:szCs w:val="18"/>
        </w:rPr>
        <w:t>zmiana w obowiązujących przepisach prawa mająca wpływ na świadczenie usługi będącej przedmiotem niniejszego postępowania,</w:t>
      </w:r>
    </w:p>
    <w:p w14:paraId="621DC31D" w14:textId="77777777" w:rsidR="00361F3B" w:rsidRPr="00671135" w:rsidRDefault="00361F3B" w:rsidP="00361F3B">
      <w:pPr>
        <w:pStyle w:val="Akapitzlist"/>
        <w:numPr>
          <w:ilvl w:val="1"/>
          <w:numId w:val="25"/>
        </w:numPr>
        <w:autoSpaceDE w:val="0"/>
        <w:autoSpaceDN w:val="0"/>
        <w:adjustRightInd w:val="0"/>
        <w:jc w:val="both"/>
        <w:rPr>
          <w:rFonts w:ascii="ArialMT" w:hAnsi="ArialMT" w:cs="ArialMT"/>
          <w:sz w:val="18"/>
          <w:szCs w:val="18"/>
        </w:rPr>
      </w:pPr>
      <w:r w:rsidRPr="00671135">
        <w:rPr>
          <w:rFonts w:ascii="ArialMT" w:hAnsi="ArialMT" w:cs="ArialMT"/>
          <w:sz w:val="18"/>
          <w:szCs w:val="18"/>
        </w:rPr>
        <w:t>zmiana w strukturze organizacyjnej Ubezpieczającego wiążąca się z koniecznością dostosowania do niej umowy,</w:t>
      </w:r>
    </w:p>
    <w:p w14:paraId="2AD31A76" w14:textId="77777777" w:rsidR="00361F3B" w:rsidRPr="00671135" w:rsidRDefault="00361F3B" w:rsidP="00361F3B">
      <w:pPr>
        <w:pStyle w:val="Akapitzlist"/>
        <w:numPr>
          <w:ilvl w:val="1"/>
          <w:numId w:val="25"/>
        </w:numPr>
        <w:autoSpaceDE w:val="0"/>
        <w:autoSpaceDN w:val="0"/>
        <w:adjustRightInd w:val="0"/>
        <w:jc w:val="both"/>
        <w:rPr>
          <w:rFonts w:ascii="ArialMT" w:hAnsi="ArialMT" w:cs="ArialMT"/>
          <w:sz w:val="18"/>
          <w:szCs w:val="18"/>
        </w:rPr>
      </w:pPr>
      <w:r w:rsidRPr="00671135">
        <w:rPr>
          <w:rFonts w:ascii="ArialMT" w:hAnsi="ArialMT" w:cs="ArialMT"/>
          <w:sz w:val="18"/>
          <w:szCs w:val="18"/>
        </w:rPr>
        <w:t>zmiany przedmiotu ubezpieczenia, wartości oraz udziałów własnych w zakresie w jakim mają one charakter istotny.</w:t>
      </w:r>
    </w:p>
    <w:p w14:paraId="7FAADC0F" w14:textId="77777777" w:rsidR="00361F3B" w:rsidRPr="00671135" w:rsidRDefault="00361F3B" w:rsidP="00361F3B">
      <w:pPr>
        <w:numPr>
          <w:ilvl w:val="0"/>
          <w:numId w:val="25"/>
        </w:numPr>
        <w:spacing w:line="276" w:lineRule="auto"/>
        <w:jc w:val="both"/>
        <w:rPr>
          <w:rFonts w:ascii="Arial" w:hAnsi="Arial" w:cs="Arial"/>
          <w:sz w:val="18"/>
          <w:szCs w:val="18"/>
        </w:rPr>
      </w:pPr>
      <w:bookmarkStart w:id="5" w:name="_Toc302573215"/>
      <w:bookmarkStart w:id="6" w:name="_Toc303167017"/>
      <w:r w:rsidRPr="00671135">
        <w:rPr>
          <w:rFonts w:ascii="Arial" w:hAnsi="Arial" w:cs="Arial"/>
          <w:sz w:val="18"/>
          <w:szCs w:val="18"/>
        </w:rPr>
        <w:t>Zmiana postanowień zawartej umowy może nastąpić wyłącznie za zgodą obu stron wyrażoną w formie pisemnego aneksu pod rygorem nieważności.</w:t>
      </w:r>
      <w:bookmarkEnd w:id="5"/>
      <w:bookmarkEnd w:id="6"/>
    </w:p>
    <w:p w14:paraId="58C91852" w14:textId="77777777" w:rsidR="00361F3B" w:rsidRPr="00671135" w:rsidRDefault="00361F3B" w:rsidP="00361F3B">
      <w:pPr>
        <w:numPr>
          <w:ilvl w:val="0"/>
          <w:numId w:val="25"/>
        </w:numPr>
        <w:spacing w:line="276" w:lineRule="auto"/>
        <w:jc w:val="both"/>
        <w:rPr>
          <w:rFonts w:ascii="Arial" w:hAnsi="Arial" w:cs="Arial"/>
          <w:sz w:val="18"/>
          <w:szCs w:val="18"/>
        </w:rPr>
      </w:pPr>
      <w:r w:rsidRPr="00671135">
        <w:rPr>
          <w:rFonts w:ascii="Arial" w:hAnsi="Arial" w:cs="Arial"/>
          <w:sz w:val="18"/>
          <w:szCs w:val="18"/>
        </w:rPr>
        <w:t>Ubezpieczający zastrzega sobie możliwość odstąpienia od zawartej umowy lub odstąpienia od zawarcia umowy w sytuacji, gdy  nastąpi zmiana w obowiązujących przepisach prawa lub zmiana istotnych z uwagi na charakter działalności Ubezpieczającego stosunków umownych, która wpływa na ubezpieczenia zawarte w ramach niniejszej umowy. Ubezpieczający może odstąpić od umowy w terminie 30 dni od powzięcia wiadomości o zmianie określonej w zdaniu 1.</w:t>
      </w:r>
    </w:p>
    <w:p w14:paraId="35B6D8C8" w14:textId="77777777" w:rsidR="00361F3B" w:rsidRPr="00671135" w:rsidRDefault="00361F3B" w:rsidP="00361F3B">
      <w:pPr>
        <w:numPr>
          <w:ilvl w:val="0"/>
          <w:numId w:val="25"/>
        </w:numPr>
        <w:spacing w:line="276" w:lineRule="auto"/>
        <w:jc w:val="both"/>
        <w:rPr>
          <w:rFonts w:ascii="Arial" w:hAnsi="Arial" w:cs="Arial"/>
          <w:sz w:val="18"/>
          <w:szCs w:val="18"/>
        </w:rPr>
      </w:pPr>
      <w:r w:rsidRPr="00671135">
        <w:rPr>
          <w:rFonts w:ascii="Arial" w:hAnsi="Arial" w:cs="Arial"/>
          <w:sz w:val="18"/>
          <w:szCs w:val="18"/>
        </w:rPr>
        <w:t>Złożenie oświadczenia o odstąpieniu może nastąpić wyłącznie w formie pisemnej pod rygorem nieważności.</w:t>
      </w:r>
    </w:p>
    <w:p w14:paraId="42A74613" w14:textId="77777777" w:rsidR="00361F3B" w:rsidRPr="00671135" w:rsidRDefault="00361F3B" w:rsidP="00361F3B">
      <w:pPr>
        <w:spacing w:line="276" w:lineRule="auto"/>
        <w:jc w:val="both"/>
        <w:rPr>
          <w:rFonts w:ascii="Arial" w:hAnsi="Arial" w:cs="Arial"/>
          <w:sz w:val="18"/>
          <w:szCs w:val="18"/>
        </w:rPr>
      </w:pPr>
    </w:p>
    <w:p w14:paraId="26382371"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9</w:t>
      </w:r>
      <w:r w:rsidRPr="00671135">
        <w:rPr>
          <w:rFonts w:ascii="Arial" w:eastAsia="Times New Roman" w:hAnsi="Arial" w:cs="Arial"/>
          <w:sz w:val="18"/>
          <w:szCs w:val="18"/>
        </w:rPr>
        <w:br/>
        <w:t>Oświadczenia</w:t>
      </w:r>
    </w:p>
    <w:p w14:paraId="52B4660A" w14:textId="77777777" w:rsidR="00361F3B" w:rsidRPr="00671135" w:rsidRDefault="00361F3B" w:rsidP="00361F3B">
      <w:pPr>
        <w:spacing w:line="276" w:lineRule="auto"/>
        <w:jc w:val="both"/>
        <w:rPr>
          <w:rFonts w:ascii="Arial" w:hAnsi="Arial" w:cs="Arial"/>
          <w:sz w:val="18"/>
          <w:szCs w:val="18"/>
        </w:rPr>
      </w:pPr>
      <w:r w:rsidRPr="00671135">
        <w:rPr>
          <w:rFonts w:ascii="Arial" w:hAnsi="Arial" w:cs="Arial"/>
          <w:sz w:val="18"/>
          <w:szCs w:val="18"/>
        </w:rPr>
        <w:t>Wszystkie zawiadomienia i oświadczenia kierowane do drugiej strony uznaje się za skuteczne i dopuszczalne, jeżeli zostały dokonane drogą faksową lub pocztą elektroniczną. Na żądanie druga strona potwierdzi fakt otrzymania zawiadomienia/oświadczenia.</w:t>
      </w:r>
    </w:p>
    <w:p w14:paraId="6DBB6C1D" w14:textId="77777777" w:rsidR="00361F3B" w:rsidRPr="00671135" w:rsidRDefault="00361F3B" w:rsidP="00361F3B">
      <w:pPr>
        <w:spacing w:line="276" w:lineRule="auto"/>
        <w:jc w:val="both"/>
        <w:rPr>
          <w:rFonts w:ascii="Arial" w:hAnsi="Arial" w:cs="Arial"/>
          <w:sz w:val="18"/>
          <w:szCs w:val="18"/>
        </w:rPr>
      </w:pPr>
    </w:p>
    <w:p w14:paraId="4A2F969C"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10</w:t>
      </w:r>
      <w:r w:rsidRPr="00671135">
        <w:rPr>
          <w:rFonts w:ascii="Arial" w:eastAsia="Times New Roman" w:hAnsi="Arial" w:cs="Arial"/>
          <w:sz w:val="18"/>
          <w:szCs w:val="18"/>
        </w:rPr>
        <w:br/>
        <w:t>Klauzula poufności</w:t>
      </w:r>
    </w:p>
    <w:p w14:paraId="1EB1C51A" w14:textId="77777777" w:rsidR="00361F3B" w:rsidRPr="00671135" w:rsidRDefault="00361F3B" w:rsidP="00361F3B">
      <w:pPr>
        <w:pStyle w:val="Luca"/>
        <w:spacing w:line="276" w:lineRule="auto"/>
        <w:jc w:val="both"/>
        <w:rPr>
          <w:rFonts w:ascii="Arial" w:eastAsia="Times New Roman" w:hAnsi="Arial" w:cs="Arial"/>
          <w:sz w:val="18"/>
          <w:szCs w:val="18"/>
        </w:rPr>
      </w:pPr>
      <w:r w:rsidRPr="00671135">
        <w:rPr>
          <w:rFonts w:ascii="Arial" w:hAnsi="Arial" w:cs="Arial"/>
          <w:sz w:val="18"/>
          <w:szCs w:val="18"/>
        </w:rPr>
        <w:t>Z zastrzeżeniem ustawy PZP oraz ustawy o działalności ubezpieczeniowej (Dz.U. 2013 poz. 950 z późn. zm.) - art.19, wszelkie informacje uzyskane przez strony, w związku z udzielaniem lub wykonywaniem niniejszego zamówienia mają charakter poufny i mogą być, zarówno w trakcie jak i po wykonaniu zamówienia, udostępniane osobom trzecim jedynie za zgodną wolą stron. Niniejsze nie dotyczy reasekuratorów oraz podmiotów zaangażowanych w proces przygotowania oferty oraz obsługi umowy ubezpieczenia a także sytuacji przewidzianych w przepisach prawa.</w:t>
      </w:r>
    </w:p>
    <w:p w14:paraId="24E33589" w14:textId="77777777" w:rsidR="00361F3B" w:rsidRPr="00671135" w:rsidRDefault="00361F3B" w:rsidP="00361F3B">
      <w:pPr>
        <w:pStyle w:val="Luca"/>
        <w:spacing w:line="276" w:lineRule="auto"/>
        <w:jc w:val="center"/>
        <w:rPr>
          <w:rFonts w:ascii="Arial" w:eastAsia="Times New Roman" w:hAnsi="Arial" w:cs="Arial"/>
          <w:sz w:val="18"/>
          <w:szCs w:val="18"/>
        </w:rPr>
      </w:pPr>
    </w:p>
    <w:p w14:paraId="3B89A05C" w14:textId="77777777" w:rsidR="00361F3B" w:rsidRPr="00671135" w:rsidRDefault="00361F3B" w:rsidP="00361F3B">
      <w:pPr>
        <w:spacing w:line="276" w:lineRule="auto"/>
        <w:rPr>
          <w:rFonts w:ascii="Arial" w:hAnsi="Arial" w:cs="Arial"/>
          <w:sz w:val="18"/>
          <w:szCs w:val="18"/>
        </w:rPr>
      </w:pPr>
    </w:p>
    <w:p w14:paraId="29D9D03A" w14:textId="77777777" w:rsidR="00361F3B" w:rsidRPr="00671135" w:rsidRDefault="00361F3B" w:rsidP="00361F3B">
      <w:pPr>
        <w:pStyle w:val="Luca"/>
        <w:spacing w:line="276" w:lineRule="auto"/>
        <w:jc w:val="center"/>
        <w:rPr>
          <w:rFonts w:ascii="Arial" w:hAnsi="Arial" w:cs="Arial"/>
          <w:sz w:val="18"/>
          <w:szCs w:val="18"/>
        </w:rPr>
      </w:pPr>
      <w:r w:rsidRPr="00671135">
        <w:rPr>
          <w:rFonts w:ascii="Arial" w:eastAsia="Times New Roman" w:hAnsi="Arial" w:cs="Arial"/>
          <w:sz w:val="18"/>
          <w:szCs w:val="18"/>
        </w:rPr>
        <w:t>DZIAŁ II</w:t>
      </w:r>
      <w:r w:rsidRPr="00671135">
        <w:rPr>
          <w:rFonts w:ascii="Arial" w:eastAsia="Times New Roman" w:hAnsi="Arial" w:cs="Arial"/>
          <w:sz w:val="18"/>
          <w:szCs w:val="18"/>
        </w:rPr>
        <w:br/>
      </w:r>
      <w:bookmarkStart w:id="7" w:name="_Toc191882524"/>
      <w:r w:rsidRPr="00671135">
        <w:rPr>
          <w:rFonts w:ascii="Arial" w:eastAsia="Times New Roman" w:hAnsi="Arial" w:cs="Arial"/>
          <w:sz w:val="18"/>
          <w:szCs w:val="18"/>
        </w:rPr>
        <w:t>OBOWIĄZKOWE UBEZPIECZE</w:t>
      </w:r>
      <w:bookmarkEnd w:id="7"/>
      <w:r w:rsidRPr="00671135">
        <w:rPr>
          <w:rFonts w:ascii="Arial" w:eastAsia="Times New Roman" w:hAnsi="Arial" w:cs="Arial"/>
          <w:sz w:val="18"/>
          <w:szCs w:val="18"/>
        </w:rPr>
        <w:t>NIE ODPOWIEDZIALNOŚCI CYWILNEJ POSIADACZY POJAZDÓW MECHANICZNYCH (OC)</w:t>
      </w:r>
    </w:p>
    <w:p w14:paraId="2415FCA4" w14:textId="77777777" w:rsidR="00361F3B" w:rsidRPr="00671135" w:rsidRDefault="00361F3B" w:rsidP="00361F3B">
      <w:pPr>
        <w:pStyle w:val="Luca"/>
        <w:spacing w:line="276" w:lineRule="auto"/>
        <w:jc w:val="center"/>
        <w:rPr>
          <w:rFonts w:ascii="Arial" w:eastAsia="Times New Roman" w:hAnsi="Arial" w:cs="Arial"/>
          <w:sz w:val="18"/>
          <w:szCs w:val="18"/>
        </w:rPr>
      </w:pPr>
    </w:p>
    <w:p w14:paraId="7A89E290"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11</w:t>
      </w:r>
      <w:r w:rsidRPr="00671135">
        <w:rPr>
          <w:rFonts w:ascii="Arial" w:eastAsia="Times New Roman" w:hAnsi="Arial" w:cs="Arial"/>
          <w:sz w:val="18"/>
          <w:szCs w:val="18"/>
        </w:rPr>
        <w:br/>
        <w:t>Przedmiot ubezpieczenia</w:t>
      </w:r>
    </w:p>
    <w:p w14:paraId="16C596FD" w14:textId="0223F14D" w:rsidR="00361F3B" w:rsidRPr="00671135" w:rsidRDefault="00361F3B" w:rsidP="00361F3B">
      <w:pPr>
        <w:tabs>
          <w:tab w:val="num" w:pos="1559"/>
        </w:tabs>
        <w:spacing w:line="276" w:lineRule="auto"/>
        <w:jc w:val="both"/>
        <w:rPr>
          <w:rFonts w:ascii="Arial" w:hAnsi="Arial" w:cs="Arial"/>
          <w:sz w:val="18"/>
          <w:szCs w:val="18"/>
        </w:rPr>
      </w:pPr>
      <w:r w:rsidRPr="00671135">
        <w:rPr>
          <w:rFonts w:ascii="Arial" w:hAnsi="Arial" w:cs="Arial"/>
          <w:sz w:val="18"/>
          <w:szCs w:val="18"/>
        </w:rPr>
        <w:t xml:space="preserve">Ubezpieczeniem zostaną objęte pojazdy </w:t>
      </w:r>
      <w:r w:rsidRPr="00060E8D">
        <w:rPr>
          <w:rFonts w:ascii="Arial" w:hAnsi="Arial" w:cs="Arial"/>
          <w:sz w:val="18"/>
          <w:szCs w:val="18"/>
        </w:rPr>
        <w:t xml:space="preserve">zgodnie z załącznikiem nr </w:t>
      </w:r>
      <w:r w:rsidR="00060E8D" w:rsidRPr="00060E8D">
        <w:rPr>
          <w:rFonts w:ascii="Arial" w:hAnsi="Arial" w:cs="Arial"/>
          <w:sz w:val="18"/>
          <w:szCs w:val="18"/>
        </w:rPr>
        <w:t>9</w:t>
      </w:r>
      <w:r w:rsidR="00B861BB">
        <w:rPr>
          <w:rFonts w:ascii="Arial" w:hAnsi="Arial" w:cs="Arial"/>
          <w:sz w:val="18"/>
          <w:szCs w:val="18"/>
        </w:rPr>
        <w:t xml:space="preserve"> </w:t>
      </w:r>
      <w:r w:rsidRPr="00671135">
        <w:rPr>
          <w:rFonts w:ascii="Arial" w:hAnsi="Arial" w:cs="Arial"/>
          <w:sz w:val="18"/>
          <w:szCs w:val="18"/>
        </w:rPr>
        <w:t xml:space="preserve">do SIWZ, będące w posiadaniu lub użytkowane przez Ubezpieczonego. </w:t>
      </w:r>
    </w:p>
    <w:p w14:paraId="353E384F" w14:textId="77777777" w:rsidR="00361F3B" w:rsidRPr="00671135" w:rsidRDefault="00361F3B" w:rsidP="00361F3B">
      <w:pPr>
        <w:tabs>
          <w:tab w:val="num" w:pos="1559"/>
        </w:tabs>
        <w:spacing w:line="276" w:lineRule="auto"/>
        <w:jc w:val="both"/>
        <w:rPr>
          <w:rFonts w:ascii="Arial" w:hAnsi="Arial" w:cs="Arial"/>
          <w:sz w:val="18"/>
          <w:szCs w:val="18"/>
        </w:rPr>
      </w:pPr>
    </w:p>
    <w:p w14:paraId="2F0304B8"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12</w:t>
      </w:r>
      <w:r w:rsidRPr="00671135">
        <w:rPr>
          <w:rFonts w:ascii="Arial" w:eastAsia="Times New Roman" w:hAnsi="Arial" w:cs="Arial"/>
          <w:sz w:val="18"/>
          <w:szCs w:val="18"/>
        </w:rPr>
        <w:br/>
        <w:t>Zakres ubezpieczenia i sumy gwarancyjne</w:t>
      </w:r>
    </w:p>
    <w:p w14:paraId="21D8CE67" w14:textId="77777777" w:rsidR="00361F3B" w:rsidRPr="00671135" w:rsidRDefault="00361F3B" w:rsidP="00361F3B">
      <w:pPr>
        <w:autoSpaceDE w:val="0"/>
        <w:autoSpaceDN w:val="0"/>
        <w:adjustRightInd w:val="0"/>
        <w:jc w:val="both"/>
        <w:rPr>
          <w:rFonts w:ascii="Arial" w:hAnsi="Arial" w:cs="Arial"/>
          <w:sz w:val="18"/>
          <w:szCs w:val="18"/>
        </w:rPr>
      </w:pPr>
      <w:r w:rsidRPr="00671135">
        <w:rPr>
          <w:rFonts w:ascii="Arial" w:hAnsi="Arial" w:cs="Arial"/>
          <w:sz w:val="18"/>
          <w:szCs w:val="18"/>
        </w:rPr>
        <w:t>Zakres ubezpieczenia pozostaje zgodny z warunkami określonymi w Ustawie z dnia 22 maja 2003 o ubezpieczeniach obowiązkowych, Ubezpieczeniowym Funduszu Gwarancyjnym i Polskim Biurze Ubezpieczycieli</w:t>
      </w:r>
    </w:p>
    <w:p w14:paraId="15730ACE" w14:textId="77777777" w:rsidR="00361F3B" w:rsidRPr="00671135" w:rsidRDefault="00361F3B" w:rsidP="00361F3B">
      <w:pPr>
        <w:autoSpaceDE w:val="0"/>
        <w:autoSpaceDN w:val="0"/>
        <w:adjustRightInd w:val="0"/>
        <w:jc w:val="both"/>
        <w:rPr>
          <w:rFonts w:ascii="Arial" w:hAnsi="Arial" w:cs="Arial"/>
          <w:sz w:val="18"/>
          <w:szCs w:val="18"/>
        </w:rPr>
      </w:pPr>
      <w:r w:rsidRPr="00671135">
        <w:rPr>
          <w:rFonts w:ascii="Arial" w:hAnsi="Arial" w:cs="Arial"/>
          <w:sz w:val="18"/>
          <w:szCs w:val="18"/>
        </w:rPr>
        <w:t>Komunikacyjnych (Dz. U. z 2013r. poz.392).</w:t>
      </w:r>
    </w:p>
    <w:p w14:paraId="79723BF4" w14:textId="77777777" w:rsidR="00361F3B" w:rsidRPr="00671135" w:rsidRDefault="00361F3B" w:rsidP="00361F3B">
      <w:pPr>
        <w:autoSpaceDE w:val="0"/>
        <w:autoSpaceDN w:val="0"/>
        <w:adjustRightInd w:val="0"/>
        <w:jc w:val="both"/>
        <w:rPr>
          <w:rFonts w:ascii="Arial" w:hAnsi="Arial" w:cs="Arial"/>
          <w:sz w:val="18"/>
          <w:szCs w:val="18"/>
        </w:rPr>
      </w:pPr>
      <w:r w:rsidRPr="00671135">
        <w:rPr>
          <w:rFonts w:ascii="Arial" w:hAnsi="Arial" w:cs="Arial"/>
          <w:sz w:val="18"/>
          <w:szCs w:val="18"/>
        </w:rPr>
        <w:t>Na wniosek Ubezpieczonego Ubezpieczyciel wystawi bez pobierania dodatkowej składki potwierdzenie udzielania ochrony ubezpieczeniowej OC posiadaczy pojazdów mechanicznych w ruchu zagranicznym (ZK) do krajów będących członkami systemu Zielonej Karty z wyłączeniem Rosji, Turcji , Maroka.</w:t>
      </w:r>
    </w:p>
    <w:p w14:paraId="2E72E58B" w14:textId="77777777" w:rsidR="00361F3B" w:rsidRPr="00671135" w:rsidRDefault="00361F3B" w:rsidP="00361F3B">
      <w:pPr>
        <w:pStyle w:val="Luca"/>
        <w:spacing w:line="276" w:lineRule="auto"/>
        <w:jc w:val="both"/>
        <w:rPr>
          <w:rFonts w:ascii="Arial" w:eastAsia="Times New Roman" w:hAnsi="Arial" w:cs="Arial"/>
          <w:sz w:val="18"/>
          <w:szCs w:val="18"/>
        </w:rPr>
      </w:pPr>
    </w:p>
    <w:p w14:paraId="08DCE08A"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13</w:t>
      </w:r>
    </w:p>
    <w:p w14:paraId="1C9EB5D9"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Składka</w:t>
      </w:r>
    </w:p>
    <w:p w14:paraId="0FB303A7" w14:textId="77777777" w:rsidR="00361F3B" w:rsidRPr="00671135" w:rsidRDefault="00361F3B" w:rsidP="00361F3B">
      <w:pPr>
        <w:numPr>
          <w:ilvl w:val="0"/>
          <w:numId w:val="26"/>
        </w:numPr>
        <w:spacing w:line="276" w:lineRule="auto"/>
        <w:jc w:val="both"/>
        <w:rPr>
          <w:rFonts w:ascii="Arial" w:hAnsi="Arial" w:cs="Arial"/>
          <w:sz w:val="18"/>
          <w:szCs w:val="18"/>
        </w:rPr>
      </w:pPr>
      <w:r w:rsidRPr="00671135">
        <w:rPr>
          <w:rFonts w:ascii="Arial" w:hAnsi="Arial" w:cs="Arial"/>
          <w:sz w:val="18"/>
          <w:szCs w:val="18"/>
        </w:rPr>
        <w:t>Składka dla ubezpieczenia OC za 12 miesięczny okres ubezpieczenia (okres rozliczeniowy), wynosi:</w:t>
      </w:r>
    </w:p>
    <w:p w14:paraId="619FCB86" w14:textId="77777777" w:rsidR="00361F3B" w:rsidRPr="00671135" w:rsidRDefault="00361F3B" w:rsidP="00361F3B">
      <w:pPr>
        <w:pStyle w:val="Akapitzlist"/>
        <w:numPr>
          <w:ilvl w:val="1"/>
          <w:numId w:val="26"/>
        </w:numPr>
        <w:tabs>
          <w:tab w:val="left" w:pos="3402"/>
        </w:tabs>
        <w:autoSpaceDE w:val="0"/>
        <w:autoSpaceDN w:val="0"/>
        <w:adjustRightInd w:val="0"/>
        <w:jc w:val="both"/>
        <w:rPr>
          <w:rFonts w:ascii="ArialMT" w:hAnsi="ArialMT" w:cs="ArialMT"/>
          <w:sz w:val="18"/>
          <w:szCs w:val="18"/>
        </w:rPr>
      </w:pPr>
      <w:r w:rsidRPr="00671135">
        <w:rPr>
          <w:rFonts w:ascii="ArialMT" w:hAnsi="ArialMT" w:cs="ArialMT"/>
          <w:sz w:val="18"/>
          <w:szCs w:val="18"/>
        </w:rPr>
        <w:t xml:space="preserve">Osobowe:  ………………. PLN </w:t>
      </w:r>
    </w:p>
    <w:p w14:paraId="4A4FB3D0"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Ciężarowe: ……………… PLN</w:t>
      </w:r>
    </w:p>
    <w:p w14:paraId="6EB20E1F"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Ciągniki siodłowe: ………PLN</w:t>
      </w:r>
    </w:p>
    <w:p w14:paraId="3FD4BA1E"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Specjalne: ……………… PLN</w:t>
      </w:r>
    </w:p>
    <w:p w14:paraId="5EF4D84E"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Motocykle: ………..…….. PLN</w:t>
      </w:r>
    </w:p>
    <w:p w14:paraId="721B0625"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Przyczepy: ……………… PLN</w:t>
      </w:r>
    </w:p>
    <w:p w14:paraId="11C7A32B" w14:textId="77777777" w:rsidR="00361F3B" w:rsidRPr="00671135"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 xml:space="preserve">Ciągniki rolnicze: ………..PLN </w:t>
      </w:r>
    </w:p>
    <w:p w14:paraId="32CB677D" w14:textId="77777777" w:rsidR="00361F3B" w:rsidRDefault="00361F3B" w:rsidP="00361F3B">
      <w:pPr>
        <w:pStyle w:val="Akapitzlist"/>
        <w:numPr>
          <w:ilvl w:val="1"/>
          <w:numId w:val="26"/>
        </w:numPr>
        <w:autoSpaceDE w:val="0"/>
        <w:autoSpaceDN w:val="0"/>
        <w:adjustRightInd w:val="0"/>
        <w:jc w:val="both"/>
        <w:rPr>
          <w:rFonts w:ascii="ArialMT" w:hAnsi="ArialMT" w:cs="ArialMT"/>
          <w:sz w:val="18"/>
          <w:szCs w:val="18"/>
        </w:rPr>
      </w:pPr>
      <w:r w:rsidRPr="00671135">
        <w:rPr>
          <w:rFonts w:ascii="ArialMT" w:hAnsi="ArialMT" w:cs="ArialMT"/>
          <w:sz w:val="18"/>
          <w:szCs w:val="18"/>
        </w:rPr>
        <w:t>Wolnobieżne: …………….PLN</w:t>
      </w:r>
    </w:p>
    <w:p w14:paraId="10382362" w14:textId="21F54F3C" w:rsidR="00B861BB" w:rsidRPr="00671135" w:rsidRDefault="00B861BB" w:rsidP="00361F3B">
      <w:pPr>
        <w:pStyle w:val="Akapitzlist"/>
        <w:numPr>
          <w:ilvl w:val="1"/>
          <w:numId w:val="26"/>
        </w:numPr>
        <w:autoSpaceDE w:val="0"/>
        <w:autoSpaceDN w:val="0"/>
        <w:adjustRightInd w:val="0"/>
        <w:jc w:val="both"/>
        <w:rPr>
          <w:rFonts w:ascii="ArialMT" w:hAnsi="ArialMT" w:cs="ArialMT"/>
          <w:sz w:val="18"/>
          <w:szCs w:val="18"/>
        </w:rPr>
      </w:pPr>
      <w:r>
        <w:rPr>
          <w:rFonts w:ascii="ArialMT" w:hAnsi="ArialMT" w:cs="ArialMT"/>
          <w:sz w:val="18"/>
          <w:szCs w:val="18"/>
        </w:rPr>
        <w:t>Autobusy: ……………………PLN</w:t>
      </w:r>
    </w:p>
    <w:p w14:paraId="404DE919" w14:textId="77777777" w:rsidR="00361F3B" w:rsidRPr="00671135" w:rsidRDefault="00361F3B" w:rsidP="00361F3B">
      <w:pPr>
        <w:numPr>
          <w:ilvl w:val="0"/>
          <w:numId w:val="26"/>
        </w:numPr>
        <w:spacing w:line="276" w:lineRule="auto"/>
        <w:jc w:val="both"/>
        <w:rPr>
          <w:rFonts w:ascii="Arial" w:hAnsi="Arial" w:cs="Arial"/>
          <w:sz w:val="18"/>
          <w:szCs w:val="18"/>
        </w:rPr>
      </w:pPr>
      <w:r w:rsidRPr="00671135">
        <w:rPr>
          <w:rFonts w:ascii="Arial" w:hAnsi="Arial" w:cs="Arial"/>
          <w:sz w:val="18"/>
          <w:szCs w:val="18"/>
        </w:rPr>
        <w:lastRenderedPageBreak/>
        <w:t xml:space="preserve">Składka pozostaje niezmienna w okresie, na który zawarta jest Umowa i będzie stosowana </w:t>
      </w:r>
      <w:r w:rsidRPr="00671135">
        <w:rPr>
          <w:rFonts w:ascii="Arial" w:hAnsi="Arial" w:cs="Arial"/>
          <w:sz w:val="18"/>
          <w:szCs w:val="18"/>
        </w:rPr>
        <w:br/>
        <w:t>w ubezpieczeniach zawieranych na jej podstawie przez cały okres obowiązywania Umowy.</w:t>
      </w:r>
    </w:p>
    <w:p w14:paraId="07F430E3" w14:textId="77777777" w:rsidR="00361F3B" w:rsidRPr="00671135" w:rsidRDefault="00361F3B" w:rsidP="00361F3B">
      <w:pPr>
        <w:pStyle w:val="WW-Tekstpodstawowy2"/>
        <w:numPr>
          <w:ilvl w:val="0"/>
          <w:numId w:val="26"/>
        </w:numPr>
        <w:tabs>
          <w:tab w:val="clear" w:pos="0"/>
        </w:tabs>
        <w:spacing w:line="276" w:lineRule="auto"/>
        <w:rPr>
          <w:rFonts w:ascii="Arial" w:hAnsi="Arial" w:cs="Arial"/>
          <w:snapToGrid w:val="0"/>
          <w:sz w:val="18"/>
          <w:szCs w:val="18"/>
        </w:rPr>
      </w:pPr>
      <w:r w:rsidRPr="00671135">
        <w:rPr>
          <w:rFonts w:ascii="Arial" w:hAnsi="Arial" w:cs="Arial"/>
          <w:snapToGrid w:val="0"/>
          <w:sz w:val="18"/>
          <w:szCs w:val="18"/>
        </w:rPr>
        <w:t>Wysokość składki określona jest w polisie/polisach wystawionych do Umowy.</w:t>
      </w:r>
    </w:p>
    <w:p w14:paraId="653A6621" w14:textId="77777777" w:rsidR="00B861BB" w:rsidRDefault="00B861BB" w:rsidP="00361F3B">
      <w:pPr>
        <w:pStyle w:val="Luca"/>
        <w:spacing w:line="276" w:lineRule="auto"/>
        <w:jc w:val="center"/>
        <w:rPr>
          <w:rFonts w:ascii="Arial" w:eastAsia="Times New Roman" w:hAnsi="Arial" w:cs="Arial"/>
          <w:sz w:val="18"/>
          <w:szCs w:val="18"/>
        </w:rPr>
      </w:pPr>
    </w:p>
    <w:p w14:paraId="41886E32" w14:textId="77777777" w:rsidR="00361F3B" w:rsidRPr="00B861BB" w:rsidRDefault="00361F3B" w:rsidP="00361F3B">
      <w:pPr>
        <w:pStyle w:val="Luca"/>
        <w:spacing w:line="276" w:lineRule="auto"/>
        <w:jc w:val="center"/>
        <w:rPr>
          <w:rFonts w:ascii="Arial" w:hAnsi="Arial" w:cs="Arial"/>
          <w:b/>
          <w:sz w:val="18"/>
          <w:szCs w:val="18"/>
        </w:rPr>
      </w:pPr>
      <w:r w:rsidRPr="00B861BB">
        <w:rPr>
          <w:rFonts w:ascii="Arial" w:eastAsia="Times New Roman" w:hAnsi="Arial" w:cs="Arial"/>
          <w:b/>
          <w:sz w:val="18"/>
          <w:szCs w:val="18"/>
        </w:rPr>
        <w:t>DZIAŁ III</w:t>
      </w:r>
      <w:r w:rsidRPr="00B861BB">
        <w:rPr>
          <w:rFonts w:ascii="Arial" w:eastAsia="Times New Roman" w:hAnsi="Arial" w:cs="Arial"/>
          <w:b/>
          <w:sz w:val="18"/>
          <w:szCs w:val="18"/>
        </w:rPr>
        <w:br/>
        <w:t>UBEZPIECZENIE AUTO-CASCO (AC) I ASSIATANCE (ASS)</w:t>
      </w:r>
    </w:p>
    <w:p w14:paraId="29F84DEE" w14:textId="77777777" w:rsidR="00361F3B" w:rsidRPr="00671135" w:rsidRDefault="00361F3B" w:rsidP="00361F3B">
      <w:pPr>
        <w:spacing w:line="276" w:lineRule="auto"/>
        <w:jc w:val="center"/>
        <w:rPr>
          <w:rFonts w:ascii="Arial" w:hAnsi="Arial" w:cs="Arial"/>
          <w:sz w:val="18"/>
          <w:szCs w:val="18"/>
        </w:rPr>
      </w:pPr>
    </w:p>
    <w:p w14:paraId="35D26E2A"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14</w:t>
      </w:r>
      <w:r w:rsidRPr="00671135">
        <w:rPr>
          <w:rFonts w:ascii="Arial" w:eastAsia="Times New Roman" w:hAnsi="Arial" w:cs="Arial"/>
          <w:sz w:val="18"/>
          <w:szCs w:val="18"/>
        </w:rPr>
        <w:br/>
        <w:t>Przedmiot ubezpieczenia</w:t>
      </w:r>
    </w:p>
    <w:p w14:paraId="64D91EC4" w14:textId="77777777" w:rsidR="00361F3B" w:rsidRPr="00671135" w:rsidRDefault="00361F3B" w:rsidP="00361F3B">
      <w:pPr>
        <w:tabs>
          <w:tab w:val="num" w:pos="1559"/>
        </w:tabs>
        <w:spacing w:line="276" w:lineRule="auto"/>
        <w:jc w:val="both"/>
        <w:rPr>
          <w:rFonts w:ascii="Arial" w:hAnsi="Arial" w:cs="Arial"/>
          <w:sz w:val="18"/>
          <w:szCs w:val="18"/>
        </w:rPr>
      </w:pPr>
      <w:r w:rsidRPr="00671135">
        <w:rPr>
          <w:rFonts w:ascii="Arial" w:hAnsi="Arial" w:cs="Arial"/>
          <w:iCs/>
          <w:sz w:val="18"/>
          <w:szCs w:val="18"/>
        </w:rPr>
        <w:t xml:space="preserve">Przedmiotem ubezpieczenia AC są zgłoszone pojazdy wraz z wyposażeniem, stanowiące własność, będące </w:t>
      </w:r>
      <w:r w:rsidRPr="00671135">
        <w:rPr>
          <w:rFonts w:ascii="Arial" w:hAnsi="Arial" w:cs="Arial"/>
          <w:iCs/>
          <w:sz w:val="18"/>
          <w:szCs w:val="18"/>
        </w:rPr>
        <w:br/>
        <w:t>w posiadaniu lub użytkowaniu Ubezpieczonego.</w:t>
      </w:r>
    </w:p>
    <w:p w14:paraId="787E396A" w14:textId="77777777" w:rsidR="00361F3B" w:rsidRPr="00671135" w:rsidRDefault="00361F3B" w:rsidP="00361F3B">
      <w:pPr>
        <w:spacing w:line="276" w:lineRule="auto"/>
        <w:jc w:val="both"/>
        <w:rPr>
          <w:rFonts w:ascii="Arial" w:hAnsi="Arial" w:cs="Arial"/>
          <w:sz w:val="18"/>
          <w:szCs w:val="18"/>
        </w:rPr>
      </w:pPr>
    </w:p>
    <w:p w14:paraId="1D6D8D26" w14:textId="77777777" w:rsidR="00361F3B" w:rsidRPr="00671135" w:rsidRDefault="00361F3B" w:rsidP="00361F3B">
      <w:pPr>
        <w:spacing w:line="276" w:lineRule="auto"/>
        <w:jc w:val="center"/>
        <w:rPr>
          <w:rFonts w:ascii="Arial" w:hAnsi="Arial" w:cs="Arial"/>
          <w:sz w:val="18"/>
          <w:szCs w:val="18"/>
        </w:rPr>
      </w:pPr>
      <w:r w:rsidRPr="00671135">
        <w:rPr>
          <w:rFonts w:ascii="Arial" w:hAnsi="Arial" w:cs="Arial"/>
          <w:sz w:val="18"/>
          <w:szCs w:val="18"/>
        </w:rPr>
        <w:t>§ 15</w:t>
      </w:r>
      <w:r w:rsidRPr="00671135">
        <w:rPr>
          <w:rFonts w:ascii="Arial" w:hAnsi="Arial" w:cs="Arial"/>
          <w:sz w:val="18"/>
          <w:szCs w:val="18"/>
        </w:rPr>
        <w:br/>
        <w:t>Zakres ubezpieczenia</w:t>
      </w:r>
    </w:p>
    <w:p w14:paraId="0ECCA52D" w14:textId="77777777" w:rsidR="00361F3B" w:rsidRPr="00671135" w:rsidRDefault="00361F3B" w:rsidP="00361F3B">
      <w:pPr>
        <w:pStyle w:val="WW-Tekstpodstawowy2"/>
        <w:numPr>
          <w:ilvl w:val="0"/>
          <w:numId w:val="18"/>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Zakres ubezpieczenia all risks z ryzykiem kradzieży. </w:t>
      </w:r>
    </w:p>
    <w:p w14:paraId="5BE975EE" w14:textId="77777777" w:rsidR="00361F3B" w:rsidRPr="00671135" w:rsidRDefault="00361F3B" w:rsidP="00361F3B">
      <w:pPr>
        <w:pStyle w:val="Akapitzlist"/>
        <w:numPr>
          <w:ilvl w:val="1"/>
          <w:numId w:val="27"/>
        </w:numPr>
        <w:tabs>
          <w:tab w:val="left" w:pos="3402"/>
        </w:tabs>
        <w:autoSpaceDE w:val="0"/>
        <w:autoSpaceDN w:val="0"/>
        <w:adjustRightInd w:val="0"/>
        <w:jc w:val="both"/>
        <w:rPr>
          <w:rFonts w:ascii="ArialMT" w:hAnsi="ArialMT" w:cs="ArialMT"/>
          <w:sz w:val="18"/>
          <w:szCs w:val="18"/>
        </w:rPr>
      </w:pPr>
      <w:r w:rsidRPr="00671135">
        <w:rPr>
          <w:rFonts w:ascii="ArialMT" w:hAnsi="ArialMT" w:cs="ArialMT"/>
          <w:sz w:val="18"/>
          <w:szCs w:val="18"/>
        </w:rPr>
        <w:t>Ubezpieczeniem objęte szkody powstałe w pojeździe, jego wyposażeniu, a w szczególności szkody:</w:t>
      </w:r>
    </w:p>
    <w:p w14:paraId="265E0959"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W wyniku zderzenia się pojazdów oraz zderzenia się pojazdu z osobami, zwierzętami lub przedmiotami;</w:t>
      </w:r>
    </w:p>
    <w:p w14:paraId="009965AA"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W wyniku zdarzeń losowych, w szczególności: pożaru, wybuchu, powodzi, zatopienia, opadu atmosferycznego, huraganu, uderzenia pioruna (bezpośrednio lub pośrednio), osuwania lub zapadnia się ziemi oraz nagłego działania innych sił przyrody;</w:t>
      </w:r>
    </w:p>
    <w:p w14:paraId="17DDE56E"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Przewrócenia się pojazdu w związku z ruchem; </w:t>
      </w:r>
    </w:p>
    <w:p w14:paraId="36B7690E"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Spowodowane nagłym działaniem sił mechanicznych, czynników termicznych lub chemicznych pochodzących z zewnątrz jak i wewnątrz pojazdu; </w:t>
      </w:r>
    </w:p>
    <w:p w14:paraId="354616FD"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Powstałe w wyniku samoistnego otwarcia się pokrywy silnika lub bagażnika oraz za szkody będące następstwem jazdy z otwartymi drzwiami lub pokrywą bagażnika;</w:t>
      </w:r>
    </w:p>
    <w:p w14:paraId="5CECC26C"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Uszkodzenia pojazdu lub jego wyposażenia przez osoby trzecie i zwierzęta;  </w:t>
      </w:r>
    </w:p>
    <w:p w14:paraId="01EB9343"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Powstałe podczas kierowania pojazdem nie posiadającym ważnego badania technicznego </w:t>
      </w:r>
      <w:r w:rsidRPr="00671135">
        <w:rPr>
          <w:rFonts w:ascii="Arial" w:hAnsi="Arial" w:cs="Arial"/>
          <w:sz w:val="18"/>
          <w:szCs w:val="18"/>
        </w:rPr>
        <w:br/>
        <w:t xml:space="preserve">o ile stan techniczny pojazdu nie miał wpływu na powstanie szkody; </w:t>
      </w:r>
    </w:p>
    <w:p w14:paraId="457D25A4"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Powstałe wskutek kradzieży pojazdu, jego części lub wyposażenia, włamania albo zabrania pojazdu w celu krótkotrwałego użycia w przypadku pozostawienia dokumentów </w:t>
      </w:r>
      <w:r w:rsidRPr="00671135">
        <w:rPr>
          <w:rFonts w:ascii="Arial" w:hAnsi="Arial" w:cs="Arial"/>
          <w:sz w:val="18"/>
          <w:szCs w:val="18"/>
        </w:rPr>
        <w:br/>
        <w:t>w zabezpieczonym pojeździe, jeżeli do kradzieży doszło w trakcie czynności rozładunkowych, załadunkowych lub związanych z obsługą pojazdu;</w:t>
      </w:r>
    </w:p>
    <w:p w14:paraId="6D19D62D"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Powstałe w wyniku wjechania w rozlewisko wody;</w:t>
      </w:r>
    </w:p>
    <w:p w14:paraId="133A65C6"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Powstałe wskutek zassania wody w silniku;</w:t>
      </w:r>
    </w:p>
    <w:p w14:paraId="425F2649"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iCs/>
          <w:sz w:val="18"/>
          <w:szCs w:val="18"/>
        </w:rPr>
        <w:t>Powstałe, gdy pojazd znajdował się w zakładzie naprawczym i/lub w serwisie, myjni oraz zakładzie diagnostycznym, jak również podczas jazd przed lub po naprawie, dokonywanych przez pracowników takiego zakładu, z zachowaniem prawa regresu do przedsiębiorcy wykonującego powyższe czynności.</w:t>
      </w:r>
    </w:p>
    <w:p w14:paraId="574C91B0"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W wyposażeniu dodatkowym lub specjalistycznym pojazdu (w tym m.in. radiotelefony, zestawy głośno mówiące, radioodtwarzacze, reklamy). </w:t>
      </w:r>
    </w:p>
    <w:p w14:paraId="2F7DFE9B"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Spowodowane przez załadowany i przewożony ładunek lub bagaż;</w:t>
      </w:r>
    </w:p>
    <w:p w14:paraId="0F9D48D8"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Polegające na uszkodzeniu pojazdu, części lub wyposażenia w następstwie jego zabrania </w:t>
      </w:r>
      <w:r w:rsidRPr="00671135">
        <w:rPr>
          <w:rFonts w:ascii="Arial" w:hAnsi="Arial" w:cs="Arial"/>
          <w:sz w:val="18"/>
          <w:szCs w:val="18"/>
        </w:rPr>
        <w:br/>
        <w:t>w celu krótkotrwałego użycia;</w:t>
      </w:r>
    </w:p>
    <w:p w14:paraId="2000335A"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 xml:space="preserve">Spowodowane wjechaniem w nierówności dróg, nie dotyczy to szkód o charakterze wyłącznie eksploatacyjnym, które nie są objęte zakresem ubezpieczenia; </w:t>
      </w:r>
    </w:p>
    <w:p w14:paraId="42BED5F7"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Wyrządzone między pojazdami floty należącej do Ubezpieczającego;</w:t>
      </w:r>
    </w:p>
    <w:p w14:paraId="2E234F81" w14:textId="77777777" w:rsidR="00361F3B" w:rsidRPr="00671135" w:rsidRDefault="00361F3B" w:rsidP="00361F3B">
      <w:pPr>
        <w:pStyle w:val="Akapitzlist"/>
        <w:widowControl w:val="0"/>
        <w:numPr>
          <w:ilvl w:val="3"/>
          <w:numId w:val="17"/>
        </w:numPr>
        <w:tabs>
          <w:tab w:val="clear" w:pos="2880"/>
          <w:tab w:val="num" w:pos="1418"/>
        </w:tabs>
        <w:suppressAutoHyphens/>
        <w:spacing w:line="276" w:lineRule="auto"/>
        <w:ind w:left="1418" w:hanging="709"/>
        <w:contextualSpacing w:val="0"/>
        <w:jc w:val="both"/>
        <w:rPr>
          <w:rFonts w:ascii="Arial" w:hAnsi="Arial" w:cs="Arial"/>
          <w:sz w:val="18"/>
          <w:szCs w:val="18"/>
        </w:rPr>
      </w:pPr>
      <w:r w:rsidRPr="00671135">
        <w:rPr>
          <w:rFonts w:ascii="Arial" w:hAnsi="Arial" w:cs="Arial"/>
          <w:sz w:val="18"/>
          <w:szCs w:val="18"/>
        </w:rPr>
        <w:t>Uszkodzenie lub zanieczyszczenie wnętrza pojazdu przez osoby, których przewóz był wymagany w celu udzielenia pomocy medycznej;</w:t>
      </w:r>
    </w:p>
    <w:p w14:paraId="1BADDB7C" w14:textId="77777777" w:rsidR="00361F3B" w:rsidRPr="00671135" w:rsidRDefault="00361F3B" w:rsidP="00361F3B">
      <w:pPr>
        <w:pStyle w:val="WW-Tekstpodstawowy2"/>
        <w:numPr>
          <w:ilvl w:val="0"/>
          <w:numId w:val="18"/>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Jeżeli OWU AC zawierają postanowienia ograniczające lub wyłączające odpowiedzialność Ubezpieczyciela w przypadku użycia pojazdu w celu dokonania czynu zabronionego przez inne osoby niż Ubezpieczony, oraz osoby uprawnione do korzystania z pojazdu lub rozporządzania nim to takie postanowienie nie ma zastosowania do Umowy. </w:t>
      </w:r>
    </w:p>
    <w:p w14:paraId="77C9F2CB" w14:textId="1CCF7380" w:rsidR="00361F3B" w:rsidRPr="00384F3F" w:rsidRDefault="00361F3B" w:rsidP="00361F3B">
      <w:pPr>
        <w:pStyle w:val="WW-Tekstpodstawowy2"/>
        <w:numPr>
          <w:ilvl w:val="0"/>
          <w:numId w:val="18"/>
        </w:numPr>
        <w:tabs>
          <w:tab w:val="clear" w:pos="0"/>
        </w:tabs>
        <w:spacing w:line="276" w:lineRule="auto"/>
        <w:ind w:left="284" w:hanging="284"/>
        <w:rPr>
          <w:rFonts w:ascii="Arial" w:hAnsi="Arial" w:cs="Arial"/>
          <w:sz w:val="18"/>
          <w:szCs w:val="18"/>
        </w:rPr>
      </w:pPr>
      <w:r w:rsidRPr="00384F3F">
        <w:rPr>
          <w:rFonts w:ascii="Arial" w:hAnsi="Arial" w:cs="Arial"/>
          <w:sz w:val="18"/>
          <w:szCs w:val="18"/>
        </w:rPr>
        <w:t xml:space="preserve">Zakres terytorialny – </w:t>
      </w:r>
      <w:r w:rsidR="00B861BB" w:rsidRPr="00384F3F">
        <w:rPr>
          <w:rFonts w:ascii="Arial" w:hAnsi="Arial" w:cs="Arial"/>
          <w:sz w:val="18"/>
          <w:szCs w:val="18"/>
        </w:rPr>
        <w:t>terytorium Rzeczypospolitej Polski</w:t>
      </w:r>
      <w:r w:rsidR="001712C6" w:rsidRPr="00384F3F">
        <w:rPr>
          <w:rFonts w:ascii="Arial" w:hAnsi="Arial" w:cs="Arial"/>
          <w:sz w:val="18"/>
          <w:szCs w:val="18"/>
        </w:rPr>
        <w:t>ej</w:t>
      </w:r>
      <w:r w:rsidRPr="00384F3F">
        <w:rPr>
          <w:rFonts w:ascii="Arial" w:hAnsi="Arial" w:cs="Arial"/>
          <w:sz w:val="18"/>
          <w:szCs w:val="18"/>
        </w:rPr>
        <w:t>.</w:t>
      </w:r>
    </w:p>
    <w:p w14:paraId="19745248" w14:textId="77777777" w:rsidR="00361F3B" w:rsidRPr="00384F3F" w:rsidRDefault="00361F3B" w:rsidP="00361F3B">
      <w:pPr>
        <w:spacing w:line="276" w:lineRule="auto"/>
        <w:jc w:val="center"/>
        <w:rPr>
          <w:rFonts w:ascii="Arial" w:hAnsi="Arial" w:cs="Arial"/>
          <w:sz w:val="18"/>
          <w:szCs w:val="18"/>
        </w:rPr>
      </w:pPr>
    </w:p>
    <w:p w14:paraId="1E854370" w14:textId="77777777" w:rsidR="00361F3B" w:rsidRPr="00671135" w:rsidRDefault="00361F3B" w:rsidP="00361F3B">
      <w:pPr>
        <w:spacing w:line="276" w:lineRule="auto"/>
        <w:jc w:val="center"/>
        <w:rPr>
          <w:rFonts w:ascii="Arial" w:hAnsi="Arial" w:cs="Arial"/>
          <w:sz w:val="18"/>
          <w:szCs w:val="18"/>
        </w:rPr>
      </w:pPr>
      <w:r w:rsidRPr="00384F3F">
        <w:rPr>
          <w:rFonts w:ascii="Arial" w:hAnsi="Arial" w:cs="Arial"/>
          <w:sz w:val="18"/>
          <w:szCs w:val="18"/>
        </w:rPr>
        <w:t>§ 16</w:t>
      </w:r>
      <w:r w:rsidRPr="00384F3F">
        <w:rPr>
          <w:rFonts w:ascii="Arial" w:hAnsi="Arial" w:cs="Arial"/>
          <w:sz w:val="18"/>
          <w:szCs w:val="18"/>
        </w:rPr>
        <w:br/>
      </w:r>
      <w:commentRangeStart w:id="8"/>
      <w:r w:rsidRPr="00384F3F">
        <w:rPr>
          <w:rFonts w:ascii="Arial" w:hAnsi="Arial" w:cs="Arial"/>
          <w:sz w:val="18"/>
          <w:szCs w:val="18"/>
        </w:rPr>
        <w:t>Postanowienia dotyczące usługi Assistance</w:t>
      </w:r>
      <w:commentRangeEnd w:id="8"/>
      <w:r w:rsidR="00060E8D" w:rsidRPr="00384F3F">
        <w:rPr>
          <w:rStyle w:val="Odwoaniedokomentarza"/>
        </w:rPr>
        <w:commentReference w:id="8"/>
      </w:r>
    </w:p>
    <w:p w14:paraId="7978EAC3" w14:textId="17A1DFE1" w:rsidR="00361F3B" w:rsidRPr="00671135" w:rsidRDefault="00361F3B" w:rsidP="00361F3B">
      <w:pPr>
        <w:pStyle w:val="WW-Tekstpodstawowy2"/>
        <w:numPr>
          <w:ilvl w:val="0"/>
          <w:numId w:val="28"/>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Zakres ubezpieczenia obejmuje usługi assistance dla pojazdów osobowych oraz ciężarowych w podwoziu osobowego ubezpieczonych w zakresie ryzyka AC, zgodnie z załącznikiem nr </w:t>
      </w:r>
      <w:r w:rsidR="00B861BB">
        <w:rPr>
          <w:rFonts w:ascii="Arial" w:hAnsi="Arial" w:cs="Arial"/>
          <w:sz w:val="18"/>
          <w:szCs w:val="18"/>
        </w:rPr>
        <w:t>…………</w:t>
      </w:r>
      <w:r w:rsidRPr="00671135">
        <w:rPr>
          <w:rFonts w:ascii="Arial" w:hAnsi="Arial" w:cs="Arial"/>
          <w:sz w:val="18"/>
          <w:szCs w:val="18"/>
        </w:rPr>
        <w:t xml:space="preserve"> do SIWZ.</w:t>
      </w:r>
    </w:p>
    <w:p w14:paraId="2ED33B32" w14:textId="0AF07544" w:rsidR="00361F3B" w:rsidRPr="00671135" w:rsidRDefault="00361F3B" w:rsidP="00361F3B">
      <w:pPr>
        <w:pStyle w:val="WW-Tekstpodstawowy2"/>
        <w:numPr>
          <w:ilvl w:val="0"/>
          <w:numId w:val="28"/>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Zgodnie z załącznikiem nr </w:t>
      </w:r>
      <w:r w:rsidR="00B861BB">
        <w:rPr>
          <w:rFonts w:ascii="Arial" w:hAnsi="Arial" w:cs="Arial"/>
          <w:sz w:val="18"/>
          <w:szCs w:val="18"/>
        </w:rPr>
        <w:t>…….</w:t>
      </w:r>
      <w:r w:rsidRPr="00671135">
        <w:rPr>
          <w:rFonts w:ascii="Arial" w:hAnsi="Arial" w:cs="Arial"/>
          <w:sz w:val="18"/>
          <w:szCs w:val="18"/>
        </w:rPr>
        <w:t xml:space="preserve"> do SIWZ ubezpieczenie jest zawarte w wariancie podstawowym (zakres terytorialny Polska) lub rozszerzonym (zakres terytorialny Europa) – dla wskazanych pojazdów.</w:t>
      </w:r>
    </w:p>
    <w:p w14:paraId="7892A67B" w14:textId="77777777" w:rsidR="00361F3B" w:rsidRPr="00671135" w:rsidRDefault="00361F3B" w:rsidP="00361F3B">
      <w:pPr>
        <w:pStyle w:val="WW-Tekstpodstawowy2"/>
        <w:numPr>
          <w:ilvl w:val="0"/>
          <w:numId w:val="28"/>
        </w:numPr>
        <w:tabs>
          <w:tab w:val="clear" w:pos="0"/>
        </w:tabs>
        <w:spacing w:line="276" w:lineRule="auto"/>
        <w:ind w:left="284" w:hanging="284"/>
        <w:rPr>
          <w:rFonts w:ascii="Arial" w:hAnsi="Arial" w:cs="Arial"/>
          <w:sz w:val="18"/>
          <w:szCs w:val="18"/>
        </w:rPr>
      </w:pPr>
      <w:r w:rsidRPr="00671135">
        <w:rPr>
          <w:rFonts w:ascii="Arial" w:hAnsi="Arial" w:cs="Arial"/>
          <w:sz w:val="18"/>
          <w:szCs w:val="18"/>
        </w:rPr>
        <w:t>Zakres ubezpieczenia:</w:t>
      </w:r>
    </w:p>
    <w:p w14:paraId="2D09BB2A" w14:textId="77777777" w:rsidR="00361F3B" w:rsidRPr="00384F3F" w:rsidRDefault="00361F3B" w:rsidP="00361F3B">
      <w:pPr>
        <w:pStyle w:val="Akapitzlist"/>
        <w:numPr>
          <w:ilvl w:val="1"/>
          <w:numId w:val="15"/>
        </w:numPr>
        <w:tabs>
          <w:tab w:val="left" w:pos="3402"/>
        </w:tabs>
        <w:autoSpaceDE w:val="0"/>
        <w:autoSpaceDN w:val="0"/>
        <w:adjustRightInd w:val="0"/>
        <w:jc w:val="both"/>
        <w:rPr>
          <w:rFonts w:ascii="Arial" w:hAnsi="Arial" w:cs="Arial"/>
          <w:sz w:val="18"/>
          <w:szCs w:val="18"/>
        </w:rPr>
      </w:pPr>
      <w:r w:rsidRPr="00384F3F">
        <w:rPr>
          <w:rFonts w:ascii="Arial" w:hAnsi="Arial" w:cs="Arial"/>
          <w:sz w:val="18"/>
          <w:szCs w:val="18"/>
        </w:rPr>
        <w:lastRenderedPageBreak/>
        <w:t>Wariant podstawowy (zakres terytorialny Polska):</w:t>
      </w:r>
    </w:p>
    <w:p w14:paraId="695E051C" w14:textId="77777777" w:rsidR="00361F3B" w:rsidRPr="00384F3F" w:rsidRDefault="00361F3B" w:rsidP="00361F3B">
      <w:pPr>
        <w:pStyle w:val="Akapitzlist"/>
        <w:tabs>
          <w:tab w:val="left" w:pos="1665"/>
        </w:tabs>
        <w:autoSpaceDE w:val="0"/>
        <w:autoSpaceDN w:val="0"/>
        <w:adjustRightInd w:val="0"/>
        <w:spacing w:after="120" w:line="276" w:lineRule="auto"/>
        <w:ind w:left="708"/>
        <w:jc w:val="both"/>
        <w:rPr>
          <w:rFonts w:ascii="Arial" w:hAnsi="Arial" w:cs="Arial"/>
          <w:sz w:val="18"/>
          <w:szCs w:val="18"/>
        </w:rPr>
      </w:pPr>
      <w:r w:rsidRPr="00384F3F">
        <w:rPr>
          <w:rFonts w:ascii="Arial" w:hAnsi="Arial" w:cs="Arial"/>
          <w:sz w:val="18"/>
          <w:szCs w:val="18"/>
        </w:rPr>
        <w:t>Ubezpieczyciel gwarantuje kierowcy i pasażerom ubezpieczonego pojazdu w związku z wypadkiem, awarią, kradzieżą lub unieruchomieniem ubezpieczonego pojazdu, urazem ciała lub zgonem kierowcy lub pasażera, nagłym zachorowaniem kierowcy, co najmniej poniższy zakres ubezpieczenia:</w:t>
      </w:r>
    </w:p>
    <w:p w14:paraId="56F6EE9E" w14:textId="77777777" w:rsidR="00361F3B" w:rsidRPr="00384F3F" w:rsidRDefault="00361F3B" w:rsidP="00361F3B">
      <w:pPr>
        <w:pStyle w:val="Akapitzlist"/>
        <w:numPr>
          <w:ilvl w:val="4"/>
          <w:numId w:val="29"/>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Naprawa na miejscu zdarzenia albo holowanie (z miejsca zdarzenia lub miejsca postoju pojazdu) do warsztatu naprawczego, albo do siedziby Ubezpieczonego, bez względu na miejsce awarii lub wypadku (odległość od siedziby Ubezpieczonego).</w:t>
      </w:r>
    </w:p>
    <w:p w14:paraId="5A2D0F5E" w14:textId="77777777" w:rsidR="00361F3B" w:rsidRPr="00384F3F" w:rsidRDefault="00361F3B" w:rsidP="00361F3B">
      <w:pPr>
        <w:pStyle w:val="Akapitzlist"/>
        <w:numPr>
          <w:ilvl w:val="4"/>
          <w:numId w:val="29"/>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W przypadku braku paliwa - dostarczenie paliwa (z wyłączeniem kosztów paliwa) do miejsca zatrzymania pojazdu w ilości niezbędnej do dojechania do najbliższej czynnej stacji paliw.</w:t>
      </w:r>
    </w:p>
    <w:p w14:paraId="0DB37F8A" w14:textId="77777777" w:rsidR="00361F3B" w:rsidRPr="00384F3F" w:rsidRDefault="00361F3B" w:rsidP="00361F3B">
      <w:pPr>
        <w:pStyle w:val="Akapitzlist"/>
        <w:numPr>
          <w:ilvl w:val="4"/>
          <w:numId w:val="29"/>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 xml:space="preserve">Zorganizowanie i pokrycie kosztów odbioru naprawionego pojazdu i dostarczenie go do miejsca docelowego podróży lub miejsca zamieszkania lub siedziby. </w:t>
      </w:r>
    </w:p>
    <w:p w14:paraId="3A30844F" w14:textId="77777777" w:rsidR="00361F3B" w:rsidRPr="00384F3F" w:rsidRDefault="00361F3B" w:rsidP="00361F3B">
      <w:pPr>
        <w:pStyle w:val="Akapitzlist"/>
        <w:numPr>
          <w:ilvl w:val="4"/>
          <w:numId w:val="29"/>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Usługi informacyjne (pojazd zastępczy, telefony pomocy drogowej, sieci warsztatów samochodowych, przekazanie pilnej wiadomości),</w:t>
      </w:r>
    </w:p>
    <w:p w14:paraId="7250A6DC" w14:textId="77777777" w:rsidR="00361F3B" w:rsidRPr="00384F3F" w:rsidRDefault="00361F3B" w:rsidP="00361F3B">
      <w:pPr>
        <w:pStyle w:val="Akapitzlist"/>
        <w:tabs>
          <w:tab w:val="left" w:pos="737"/>
          <w:tab w:val="left" w:pos="851"/>
        </w:tabs>
        <w:autoSpaceDE w:val="0"/>
        <w:autoSpaceDN w:val="0"/>
        <w:adjustRightInd w:val="0"/>
        <w:spacing w:after="120" w:line="276" w:lineRule="auto"/>
        <w:ind w:left="937" w:hanging="283"/>
        <w:jc w:val="both"/>
        <w:rPr>
          <w:rFonts w:ascii="Arial" w:hAnsi="Arial" w:cs="Arial"/>
          <w:sz w:val="18"/>
          <w:szCs w:val="18"/>
        </w:rPr>
      </w:pPr>
      <w:r w:rsidRPr="00384F3F">
        <w:rPr>
          <w:rFonts w:ascii="Arial" w:hAnsi="Arial" w:cs="Arial"/>
          <w:sz w:val="18"/>
          <w:szCs w:val="18"/>
        </w:rPr>
        <w:t>lub pokryje koszty powyższych świadczeń.</w:t>
      </w:r>
    </w:p>
    <w:p w14:paraId="1B1E2FCC" w14:textId="77777777" w:rsidR="00361F3B" w:rsidRPr="00384F3F" w:rsidRDefault="00361F3B" w:rsidP="00361F3B">
      <w:pPr>
        <w:pStyle w:val="Akapitzlist"/>
        <w:numPr>
          <w:ilvl w:val="1"/>
          <w:numId w:val="15"/>
        </w:numPr>
        <w:tabs>
          <w:tab w:val="left" w:pos="3402"/>
        </w:tabs>
        <w:autoSpaceDE w:val="0"/>
        <w:autoSpaceDN w:val="0"/>
        <w:adjustRightInd w:val="0"/>
        <w:jc w:val="both"/>
        <w:rPr>
          <w:rFonts w:ascii="Arial" w:hAnsi="Arial" w:cs="Arial"/>
          <w:sz w:val="18"/>
          <w:szCs w:val="18"/>
        </w:rPr>
      </w:pPr>
      <w:r w:rsidRPr="00384F3F">
        <w:rPr>
          <w:rFonts w:ascii="Arial" w:hAnsi="Arial" w:cs="Arial"/>
          <w:sz w:val="18"/>
          <w:szCs w:val="18"/>
        </w:rPr>
        <w:t>Wariant rozszerzony (zakres terytorialny Europa):</w:t>
      </w:r>
    </w:p>
    <w:p w14:paraId="701C71E9" w14:textId="77777777" w:rsidR="00361F3B" w:rsidRPr="00384F3F" w:rsidRDefault="00361F3B" w:rsidP="00361F3B">
      <w:pPr>
        <w:pStyle w:val="Akapitzlist"/>
        <w:tabs>
          <w:tab w:val="left" w:pos="1665"/>
        </w:tabs>
        <w:autoSpaceDE w:val="0"/>
        <w:autoSpaceDN w:val="0"/>
        <w:adjustRightInd w:val="0"/>
        <w:spacing w:after="120" w:line="276" w:lineRule="auto"/>
        <w:ind w:left="708"/>
        <w:jc w:val="both"/>
        <w:rPr>
          <w:rFonts w:ascii="Arial" w:hAnsi="Arial" w:cs="Arial"/>
          <w:sz w:val="18"/>
          <w:szCs w:val="18"/>
        </w:rPr>
      </w:pPr>
      <w:r w:rsidRPr="00384F3F">
        <w:rPr>
          <w:rFonts w:ascii="Arial" w:hAnsi="Arial" w:cs="Arial"/>
          <w:sz w:val="18"/>
          <w:szCs w:val="18"/>
        </w:rPr>
        <w:t>Ubezpieczyciel gwarantuje zakres usług na warunkach określonych w Wariancie Podstawowym wraz z następującymi rozszerzeniami:</w:t>
      </w:r>
    </w:p>
    <w:p w14:paraId="0E4AD875" w14:textId="77777777" w:rsidR="00361F3B" w:rsidRPr="00384F3F" w:rsidRDefault="00361F3B" w:rsidP="00361F3B">
      <w:pPr>
        <w:pStyle w:val="Akapitzlist"/>
        <w:numPr>
          <w:ilvl w:val="0"/>
          <w:numId w:val="30"/>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Organizacja i pokrycie kosztów wynajmu samochodu zastępczego na okres naprawy (co najmniej 14 dni),</w:t>
      </w:r>
    </w:p>
    <w:p w14:paraId="685EA7B0" w14:textId="77777777" w:rsidR="00361F3B" w:rsidRPr="00384F3F" w:rsidRDefault="00361F3B" w:rsidP="00361F3B">
      <w:pPr>
        <w:pStyle w:val="Akapitzlist"/>
        <w:numPr>
          <w:ilvl w:val="0"/>
          <w:numId w:val="30"/>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Zakwaterowanie w hotelu nie dłużej niż przez 3 doby - jeżeli pojazd jest unieruchomiony i naprawa nie może odbyć się w tym samym dniu, albo gdy pojazd został skradziony, bądź przejazd do miejsca zamieszkania lub przeznaczenia.</w:t>
      </w:r>
    </w:p>
    <w:p w14:paraId="12540B11" w14:textId="77777777" w:rsidR="00361F3B" w:rsidRPr="00384F3F" w:rsidRDefault="00361F3B" w:rsidP="00361F3B">
      <w:pPr>
        <w:pStyle w:val="Akapitzlist"/>
        <w:numPr>
          <w:ilvl w:val="0"/>
          <w:numId w:val="30"/>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Pokrycie kosztów parkingu strzeżonego,</w:t>
      </w:r>
    </w:p>
    <w:p w14:paraId="3D3955E1" w14:textId="77777777" w:rsidR="00361F3B" w:rsidRPr="00384F3F" w:rsidRDefault="00361F3B" w:rsidP="00361F3B">
      <w:pPr>
        <w:pStyle w:val="Akapitzlist"/>
        <w:numPr>
          <w:ilvl w:val="0"/>
          <w:numId w:val="30"/>
        </w:numPr>
        <w:autoSpaceDE w:val="0"/>
        <w:autoSpaceDN w:val="0"/>
        <w:adjustRightInd w:val="0"/>
        <w:spacing w:after="120" w:line="276" w:lineRule="auto"/>
        <w:ind w:left="1134" w:hanging="425"/>
        <w:jc w:val="both"/>
        <w:rPr>
          <w:rFonts w:ascii="Arial" w:hAnsi="Arial" w:cs="Arial"/>
          <w:sz w:val="18"/>
          <w:szCs w:val="18"/>
        </w:rPr>
      </w:pPr>
      <w:r w:rsidRPr="00384F3F">
        <w:rPr>
          <w:rFonts w:ascii="Arial" w:hAnsi="Arial" w:cs="Arial"/>
          <w:sz w:val="18"/>
          <w:szCs w:val="18"/>
        </w:rPr>
        <w:t>Organizacja i pokrycie kosztów złomowania.</w:t>
      </w:r>
    </w:p>
    <w:p w14:paraId="5BA0763F" w14:textId="77777777" w:rsidR="00361F3B" w:rsidRPr="00384F3F" w:rsidRDefault="00361F3B" w:rsidP="00361F3B">
      <w:pPr>
        <w:pStyle w:val="WW-Tekstpodstawowy2"/>
        <w:numPr>
          <w:ilvl w:val="0"/>
          <w:numId w:val="28"/>
        </w:numPr>
        <w:tabs>
          <w:tab w:val="clear" w:pos="0"/>
        </w:tabs>
        <w:spacing w:line="276" w:lineRule="auto"/>
        <w:ind w:left="284" w:hanging="284"/>
        <w:rPr>
          <w:rFonts w:ascii="Arial" w:hAnsi="Arial" w:cs="Arial"/>
          <w:sz w:val="18"/>
          <w:szCs w:val="18"/>
        </w:rPr>
      </w:pPr>
      <w:r w:rsidRPr="00384F3F">
        <w:rPr>
          <w:rFonts w:ascii="Arial" w:hAnsi="Arial" w:cs="Arial"/>
          <w:sz w:val="18"/>
          <w:szCs w:val="18"/>
        </w:rPr>
        <w:t>W rozumieniu niniejszej Umowy awarią pojazdu jest również unieruchomienie pojazdu na skutek rozładowania akumulatora, utraty lub uszkodzenia kluczy lub innych urządzeń służących do otwarcia i uruchomienia pojazdu, przebicia opony oraz braku lub niewłaściwego paliwa w zbiorniku pojazdu.</w:t>
      </w:r>
    </w:p>
    <w:p w14:paraId="35E5431A" w14:textId="77777777" w:rsidR="00361F3B" w:rsidRPr="00671135" w:rsidRDefault="00361F3B" w:rsidP="00361F3B">
      <w:pPr>
        <w:spacing w:line="276" w:lineRule="auto"/>
        <w:jc w:val="center"/>
        <w:rPr>
          <w:rFonts w:ascii="Arial" w:hAnsi="Arial" w:cs="Arial"/>
          <w:sz w:val="18"/>
          <w:szCs w:val="18"/>
        </w:rPr>
      </w:pPr>
    </w:p>
    <w:p w14:paraId="374C0BB8" w14:textId="77777777" w:rsidR="00361F3B" w:rsidRPr="00671135" w:rsidRDefault="00361F3B" w:rsidP="00361F3B">
      <w:pPr>
        <w:spacing w:after="200" w:line="276" w:lineRule="auto"/>
        <w:jc w:val="center"/>
        <w:rPr>
          <w:rFonts w:ascii="Arial" w:hAnsi="Arial" w:cs="Arial"/>
          <w:sz w:val="18"/>
          <w:szCs w:val="18"/>
        </w:rPr>
      </w:pPr>
      <w:r w:rsidRPr="00671135">
        <w:rPr>
          <w:rFonts w:ascii="Arial" w:hAnsi="Arial" w:cs="Arial"/>
          <w:sz w:val="18"/>
          <w:szCs w:val="18"/>
        </w:rPr>
        <w:t>§ 17</w:t>
      </w:r>
    </w:p>
    <w:p w14:paraId="7B6A726C" w14:textId="77777777" w:rsidR="00361F3B" w:rsidRPr="00671135" w:rsidRDefault="00361F3B" w:rsidP="00361F3B">
      <w:pPr>
        <w:spacing w:line="276" w:lineRule="auto"/>
        <w:jc w:val="center"/>
        <w:rPr>
          <w:rFonts w:ascii="Arial" w:hAnsi="Arial" w:cs="Arial"/>
          <w:sz w:val="18"/>
          <w:szCs w:val="18"/>
        </w:rPr>
      </w:pPr>
      <w:r w:rsidRPr="00671135">
        <w:rPr>
          <w:rFonts w:ascii="Arial" w:hAnsi="Arial" w:cs="Arial"/>
          <w:sz w:val="18"/>
          <w:szCs w:val="18"/>
        </w:rPr>
        <w:t>Sumy ubezpieczenia</w:t>
      </w:r>
    </w:p>
    <w:p w14:paraId="3DB49E9B" w14:textId="0C522708" w:rsidR="00361F3B" w:rsidRPr="00671135" w:rsidRDefault="00361F3B" w:rsidP="00361F3B">
      <w:pPr>
        <w:pStyle w:val="WW-Tekstpodstawowy2"/>
        <w:numPr>
          <w:ilvl w:val="0"/>
          <w:numId w:val="31"/>
        </w:numPr>
        <w:tabs>
          <w:tab w:val="clear" w:pos="0"/>
        </w:tabs>
        <w:spacing w:line="276" w:lineRule="auto"/>
        <w:ind w:left="284" w:hanging="284"/>
        <w:rPr>
          <w:rFonts w:ascii="Arial" w:hAnsi="Arial" w:cs="Arial"/>
          <w:sz w:val="18"/>
          <w:szCs w:val="18"/>
        </w:rPr>
      </w:pPr>
      <w:r w:rsidRPr="00671135">
        <w:rPr>
          <w:rFonts w:ascii="Arial" w:hAnsi="Arial" w:cs="Arial"/>
          <w:sz w:val="18"/>
          <w:szCs w:val="18"/>
        </w:rPr>
        <w:t>Przedstawione w Załączniku nr</w:t>
      </w:r>
      <w:r w:rsidR="00B861BB">
        <w:rPr>
          <w:rFonts w:ascii="Arial" w:hAnsi="Arial" w:cs="Arial"/>
          <w:sz w:val="18"/>
          <w:szCs w:val="18"/>
        </w:rPr>
        <w:t xml:space="preserve"> </w:t>
      </w:r>
      <w:r w:rsidR="00060E8D">
        <w:rPr>
          <w:rFonts w:ascii="Arial" w:hAnsi="Arial" w:cs="Arial"/>
          <w:sz w:val="18"/>
          <w:szCs w:val="18"/>
        </w:rPr>
        <w:t>9</w:t>
      </w:r>
      <w:r w:rsidRPr="00671135">
        <w:rPr>
          <w:rFonts w:ascii="Arial" w:hAnsi="Arial" w:cs="Arial"/>
          <w:sz w:val="18"/>
          <w:szCs w:val="18"/>
        </w:rPr>
        <w:t xml:space="preserve"> do SIWZ sumy ubezpieczenia poszczególnych pojazdów Ubezpieczyciel uznaje i nie będzie podnosił z tego tytułu zarzutów w postaci nieprawidłowości w ich ustaleniu (niedoubezpieczenia, nadubezpieczenia). Ubezpieczony dokonał uaktualnienia sumy ubezpieczenia bezpośrednio przed zawarciem umowy ubezpieczenia.</w:t>
      </w:r>
    </w:p>
    <w:p w14:paraId="5535866F" w14:textId="77777777" w:rsidR="00361F3B" w:rsidRPr="00671135" w:rsidRDefault="00361F3B" w:rsidP="00361F3B">
      <w:pPr>
        <w:pStyle w:val="WW-Tekstpodstawowy2"/>
        <w:numPr>
          <w:ilvl w:val="0"/>
          <w:numId w:val="31"/>
        </w:numPr>
        <w:tabs>
          <w:tab w:val="clear" w:pos="0"/>
        </w:tabs>
        <w:spacing w:line="276" w:lineRule="auto"/>
        <w:ind w:left="284" w:hanging="284"/>
        <w:rPr>
          <w:rFonts w:ascii="Arial" w:hAnsi="Arial" w:cs="Arial"/>
          <w:sz w:val="18"/>
          <w:szCs w:val="18"/>
        </w:rPr>
      </w:pPr>
      <w:r w:rsidRPr="00671135">
        <w:rPr>
          <w:rFonts w:ascii="Arial" w:hAnsi="Arial" w:cs="Arial"/>
          <w:sz w:val="18"/>
          <w:szCs w:val="18"/>
        </w:rPr>
        <w:t>Suma ubezpieczenia jest górną granicą odpowiedzialności Ubezpieczyciela w stosunku do każdego pojazdu objętego ubezpieczeniem AC i ustalana jest następująco:</w:t>
      </w:r>
    </w:p>
    <w:p w14:paraId="01734045" w14:textId="77777777" w:rsidR="00361F3B" w:rsidRPr="00671135" w:rsidRDefault="00361F3B" w:rsidP="00361F3B">
      <w:pPr>
        <w:pStyle w:val="Akapitzlist"/>
        <w:numPr>
          <w:ilvl w:val="1"/>
          <w:numId w:val="26"/>
        </w:numPr>
        <w:spacing w:line="276" w:lineRule="auto"/>
        <w:jc w:val="both"/>
        <w:rPr>
          <w:rFonts w:ascii="Arial" w:hAnsi="Arial" w:cs="Arial"/>
          <w:sz w:val="18"/>
          <w:szCs w:val="18"/>
        </w:rPr>
      </w:pPr>
      <w:r w:rsidRPr="00671135">
        <w:rPr>
          <w:rFonts w:ascii="Arial" w:hAnsi="Arial" w:cs="Arial"/>
          <w:sz w:val="18"/>
          <w:szCs w:val="18"/>
        </w:rPr>
        <w:t>w przypadku pojazdów fabrycznie nowych – jako wartość brutto pojazdu określona w fakturze zakupu, brutto (z uwzględnieniem podatku VAT), lub netto (jeśli Ubezpieczony odliczył podatek VAT) – w części w jakiej podatek VAT nie został odliczony; stała suma ubezpieczenia przez okres 12 miesięcy.</w:t>
      </w:r>
    </w:p>
    <w:p w14:paraId="3D7558C7" w14:textId="77777777" w:rsidR="00361F3B" w:rsidRPr="00671135" w:rsidRDefault="00361F3B" w:rsidP="00361F3B">
      <w:pPr>
        <w:pStyle w:val="Akapitzlist"/>
        <w:numPr>
          <w:ilvl w:val="1"/>
          <w:numId w:val="26"/>
        </w:numPr>
        <w:spacing w:line="276" w:lineRule="auto"/>
        <w:jc w:val="both"/>
        <w:rPr>
          <w:rFonts w:ascii="Arial" w:hAnsi="Arial" w:cs="Arial"/>
          <w:sz w:val="18"/>
          <w:szCs w:val="18"/>
        </w:rPr>
      </w:pPr>
      <w:r w:rsidRPr="00671135">
        <w:rPr>
          <w:rFonts w:ascii="Arial" w:hAnsi="Arial" w:cs="Arial"/>
          <w:sz w:val="18"/>
          <w:szCs w:val="18"/>
        </w:rPr>
        <w:t>w przypadku pojazdów zgłaszanych do ubezpieczenia jako używane – wartość rynkowa pojazdu obowiązująca w chwili zgłoszenia do ubezpieczenia z uwzględnieniem podatku VAT,</w:t>
      </w:r>
    </w:p>
    <w:p w14:paraId="59DBAF99" w14:textId="77777777" w:rsidR="00361F3B" w:rsidRPr="00671135" w:rsidRDefault="00361F3B" w:rsidP="00361F3B">
      <w:pPr>
        <w:pStyle w:val="Akapitzlist"/>
        <w:numPr>
          <w:ilvl w:val="1"/>
          <w:numId w:val="26"/>
        </w:numPr>
        <w:spacing w:line="276" w:lineRule="auto"/>
        <w:jc w:val="both"/>
        <w:rPr>
          <w:rFonts w:ascii="Arial" w:hAnsi="Arial" w:cs="Arial"/>
          <w:sz w:val="18"/>
          <w:szCs w:val="18"/>
        </w:rPr>
      </w:pPr>
      <w:r w:rsidRPr="00671135">
        <w:rPr>
          <w:rFonts w:ascii="Arial" w:hAnsi="Arial" w:cs="Arial"/>
          <w:sz w:val="18"/>
          <w:szCs w:val="18"/>
        </w:rPr>
        <w:t xml:space="preserve">w ramach sumy ubezpieczenia uwzględniane będzie wyposażenie dodatkowe fabryczne lub montowane przy zakupie nowego pojazdu lub specjalistyczne, którego wartość wliczona była w cenę pojazdu. </w:t>
      </w:r>
    </w:p>
    <w:p w14:paraId="5BEC55B3" w14:textId="77777777" w:rsidR="00361F3B" w:rsidRPr="00671135" w:rsidRDefault="00361F3B" w:rsidP="00361F3B">
      <w:pPr>
        <w:pStyle w:val="Akapitzlist"/>
        <w:suppressAutoHyphens/>
        <w:spacing w:line="276" w:lineRule="auto"/>
        <w:ind w:left="284"/>
        <w:jc w:val="both"/>
        <w:rPr>
          <w:rFonts w:ascii="Arial" w:hAnsi="Arial" w:cs="Arial"/>
          <w:sz w:val="18"/>
          <w:szCs w:val="18"/>
        </w:rPr>
      </w:pPr>
      <w:r w:rsidRPr="00671135">
        <w:rPr>
          <w:rFonts w:ascii="Arial" w:hAnsi="Arial" w:cs="Arial"/>
          <w:sz w:val="18"/>
          <w:szCs w:val="18"/>
        </w:rPr>
        <w:t>O ile OWU limitują wartość wyposażenia dodatkowego to zapisy te nie mają zastosowania na potrzeby niniejszej Umowy.</w:t>
      </w:r>
    </w:p>
    <w:p w14:paraId="14A09B0F" w14:textId="77777777" w:rsidR="00361F3B" w:rsidRPr="00671135" w:rsidRDefault="00361F3B" w:rsidP="00361F3B">
      <w:pPr>
        <w:pStyle w:val="WW-Tekstpodstawowy2"/>
        <w:numPr>
          <w:ilvl w:val="0"/>
          <w:numId w:val="31"/>
        </w:numPr>
        <w:tabs>
          <w:tab w:val="clear" w:pos="0"/>
        </w:tabs>
        <w:spacing w:line="276" w:lineRule="auto"/>
        <w:ind w:left="284" w:hanging="284"/>
        <w:rPr>
          <w:rFonts w:ascii="Arial" w:hAnsi="Arial" w:cs="Arial"/>
          <w:sz w:val="18"/>
          <w:szCs w:val="18"/>
        </w:rPr>
      </w:pPr>
      <w:r w:rsidRPr="00671135">
        <w:rPr>
          <w:rFonts w:ascii="Arial" w:hAnsi="Arial" w:cs="Arial"/>
          <w:sz w:val="18"/>
          <w:szCs w:val="18"/>
        </w:rPr>
        <w:t>Nie ma zastosowania zasada proporcji. Ubezpieczyciel uznaje sumy ubezpieczenia podane przez Ubezpieczającego i nie będzie podnosił z tego tytułu zarzutów w postaci niedoubezpieczenia, nadubezpieczenia itp.</w:t>
      </w:r>
    </w:p>
    <w:p w14:paraId="7069388E" w14:textId="77777777" w:rsidR="00361F3B" w:rsidRPr="00671135" w:rsidRDefault="00361F3B" w:rsidP="00361F3B">
      <w:pPr>
        <w:pStyle w:val="WW-Tekstpodstawowy2"/>
        <w:numPr>
          <w:ilvl w:val="0"/>
          <w:numId w:val="31"/>
        </w:numPr>
        <w:tabs>
          <w:tab w:val="clear" w:pos="0"/>
        </w:tabs>
        <w:spacing w:line="276" w:lineRule="auto"/>
        <w:ind w:left="284" w:hanging="284"/>
        <w:rPr>
          <w:rFonts w:ascii="Arial" w:hAnsi="Arial" w:cs="Arial"/>
          <w:sz w:val="18"/>
          <w:szCs w:val="18"/>
        </w:rPr>
      </w:pPr>
      <w:r w:rsidRPr="00671135">
        <w:rPr>
          <w:rFonts w:ascii="Arial" w:hAnsi="Arial" w:cs="Arial"/>
          <w:sz w:val="18"/>
          <w:szCs w:val="18"/>
        </w:rPr>
        <w:t>Zniesiona zostaje konsumpcja sumy ubezpieczenia (bez względu na wysokość wypłaconego odszkodowania).</w:t>
      </w:r>
    </w:p>
    <w:p w14:paraId="469694B3" w14:textId="77777777" w:rsidR="00361F3B" w:rsidRPr="00671135" w:rsidRDefault="00361F3B" w:rsidP="00361F3B">
      <w:pPr>
        <w:spacing w:line="276" w:lineRule="auto"/>
        <w:jc w:val="center"/>
        <w:rPr>
          <w:rFonts w:ascii="Arial" w:hAnsi="Arial" w:cs="Arial"/>
          <w:sz w:val="18"/>
          <w:szCs w:val="18"/>
        </w:rPr>
      </w:pPr>
    </w:p>
    <w:p w14:paraId="19D363C2" w14:textId="77777777" w:rsidR="00361F3B" w:rsidRPr="00671135" w:rsidRDefault="00361F3B" w:rsidP="00361F3B">
      <w:pPr>
        <w:spacing w:line="276" w:lineRule="auto"/>
        <w:jc w:val="center"/>
        <w:rPr>
          <w:rFonts w:ascii="Arial" w:hAnsi="Arial" w:cs="Arial"/>
          <w:sz w:val="18"/>
          <w:szCs w:val="18"/>
        </w:rPr>
      </w:pPr>
      <w:r w:rsidRPr="00671135">
        <w:rPr>
          <w:rFonts w:ascii="Arial" w:hAnsi="Arial" w:cs="Arial"/>
          <w:sz w:val="18"/>
          <w:szCs w:val="18"/>
        </w:rPr>
        <w:t>§ 18</w:t>
      </w:r>
      <w:r w:rsidRPr="00671135">
        <w:rPr>
          <w:rFonts w:ascii="Arial" w:hAnsi="Arial" w:cs="Arial"/>
          <w:sz w:val="18"/>
          <w:szCs w:val="18"/>
        </w:rPr>
        <w:br/>
        <w:t>Postanowienia dotyczące wypłaty odszkodowań</w:t>
      </w:r>
    </w:p>
    <w:p w14:paraId="5DA6BCF3"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Przy rozliczeniu szkody częściowej zastosowanie będzie miał sposób serwisowy (warsztatowy), </w:t>
      </w:r>
      <w:r w:rsidRPr="00671135">
        <w:rPr>
          <w:rFonts w:ascii="Arial" w:hAnsi="Arial" w:cs="Arial"/>
          <w:sz w:val="18"/>
          <w:szCs w:val="18"/>
        </w:rPr>
        <w:br/>
        <w:t xml:space="preserve">z zastrzeżeniem, że na wniosek Ubezpieczającego zastosuje się wariant kosztorysowy. </w:t>
      </w:r>
    </w:p>
    <w:p w14:paraId="60ABAE50"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Na wniosek Ubezpieczającego ubezpieczyciel udzieli pomocy w zagospodarowaniu pozostałości po szkodzie. </w:t>
      </w:r>
    </w:p>
    <w:p w14:paraId="354B0C74"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Za szkodę całkowitą w pojeździe uważa się takie uszkodzenie pojazdu, że koszty naprawy przekraczają 70% sumy ubezpieczenia.</w:t>
      </w:r>
    </w:p>
    <w:p w14:paraId="1B298C5E"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Wartość pozostałości ustalana będzie na podstawie najwyższej uzyskanej oferty zakupu pozostałości lub najbardziej prawdopodobnej do uzyskania kwoty bez żadnych potrąceń (przy szkodzie całkowitej). </w:t>
      </w:r>
    </w:p>
    <w:p w14:paraId="23FABDE7"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lastRenderedPageBreak/>
        <w:t xml:space="preserve"> Na odszkodowanie ani jego wysokość nie będzie miało wpływu nieprzestrzeganie przepisów ruchu drogowego przez kierującego pojazdem. Na odszkodowania ani jego wysokość nie będzie miał wpływu wiek kierowcy prowadzącego pojazd w momencie nastąpienia kolizji drogowej.</w:t>
      </w:r>
    </w:p>
    <w:p w14:paraId="655412E5"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Zniesiona zostaje amortyzacja części bez względu na wiek pojazdu, w tym elementach układu wydechowego.</w:t>
      </w:r>
    </w:p>
    <w:p w14:paraId="6565BC12"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Oględziny uszkodzonego pojazdu następować będą nie później niż w ciągu 3 dni roboczych po zgłoszeniu (dotyczy również oględzin dodatkowych) i odbywać się będą w miejscu określonym przez Ubezpieczającego/Ubezpieczonego. W przypadku niedopełnienia tego obowiązku Ubezpieczający będzie mógł przystąpić do naprawy uszkodzonego pojazdu po wcześniejszym sporządzeniu dokumentacji fotograficznej uszkodzeń. Ubezpieczyciel nie będzie mógł podnosić z tego tytułu jakichkolwiek zarzutów powodujących ograniczenie lub odmowę wypłaty odszkodowania.”</w:t>
      </w:r>
    </w:p>
    <w:p w14:paraId="0AECF96D"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pokrywać będzie udokumentowane i uzasadnione koszty parkowania pojazdu po szkodzie. Limit odpowiedzialności 1.000,00 PLN na każdy pojazd.</w:t>
      </w:r>
    </w:p>
    <w:p w14:paraId="402979E1"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zwróci poniesione i udokumentowane koszty wymiany wkładek zamków oraz przekodowania modułów zabezpieczeń antykradzieżowych, w przypadku utraty kluczy (fabrycznych urządzeń służących do otwarcia pojazdu). Limit odpowiedzialności 5.000,00 PLN na jedno i wszystkie zdarzenia w okresie ubezpieczenia).</w:t>
      </w:r>
    </w:p>
    <w:p w14:paraId="123577D2"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 xml:space="preserve">Gdziekolwiek w warunkach ubezpieczenia przewidziana jest sankcja za niewypełnienie obowiązków zawartych w umowie, w postaci ograniczenia lub odmowy wypłaty odszkodowania przez Ubezpieczyciela, </w:t>
      </w:r>
      <w:r w:rsidRPr="00671135">
        <w:rPr>
          <w:rFonts w:ascii="Arial" w:hAnsi="Arial" w:cs="Arial"/>
          <w:sz w:val="18"/>
          <w:szCs w:val="18"/>
        </w:rPr>
        <w:br/>
        <w:t>to ma ona zastosowanie tylko wtedy, gdy niedopełnienie obowiązku miało bezpośredni wpływ na powstanie lub zwiększenie rozmiaru szkody i w zakresie nie większym niż stopień, w jakim niedopełnienie obowiązku wpłynęło na powstanie lub zwiększenie się szkody.</w:t>
      </w:r>
    </w:p>
    <w:p w14:paraId="284266EB"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akceptuje zabezpieczenia przeciwkradzieżowe obecnie zamontowane w pojazdach i uznaje je za wystarczające dla potrzeb ubezpieczenia AC + KR, jeżeli pojazdy były dotychczas ubezpieczone w tym zakresie. Jeżeli pojazdy zostaną objęte ochroną przez inny zakład ubezpieczeń niż dotychczas, wystarczające do akceptacji zabezpieczeń przeciwkradzieżowych będzie okazanie dotychczasowych dokumentów ubezpieczenia AC + KR.</w:t>
      </w:r>
    </w:p>
    <w:p w14:paraId="1672FE9F"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zobowiązany jest również do pokrycia udokumentowanych kosztów, które poniósł Ubezpieczający, a które dotyczyły:</w:t>
      </w:r>
    </w:p>
    <w:p w14:paraId="549EC48B" w14:textId="77777777" w:rsidR="00361F3B" w:rsidRPr="00671135" w:rsidRDefault="00361F3B" w:rsidP="00361F3B">
      <w:pPr>
        <w:pStyle w:val="Akapitzlist"/>
        <w:numPr>
          <w:ilvl w:val="1"/>
          <w:numId w:val="33"/>
        </w:numPr>
        <w:spacing w:line="276" w:lineRule="auto"/>
        <w:jc w:val="both"/>
        <w:rPr>
          <w:rFonts w:ascii="Arial" w:hAnsi="Arial" w:cs="Arial"/>
          <w:sz w:val="18"/>
          <w:szCs w:val="18"/>
        </w:rPr>
      </w:pPr>
      <w:r w:rsidRPr="00671135">
        <w:rPr>
          <w:rFonts w:ascii="Arial" w:hAnsi="Arial" w:cs="Arial"/>
          <w:sz w:val="18"/>
          <w:szCs w:val="18"/>
        </w:rPr>
        <w:t>zabezpieczenia uszkodzonego pojazdu w okresie od dnia wystąpienia zdarzenia objętego ubezpieczeniem, do dnia dokonania przez Ubezpieczyciela oględzin;</w:t>
      </w:r>
    </w:p>
    <w:p w14:paraId="69E6FDD5" w14:textId="41196CDF" w:rsidR="00361F3B" w:rsidRPr="00671135" w:rsidRDefault="00361F3B" w:rsidP="00361F3B">
      <w:pPr>
        <w:pStyle w:val="Akapitzlist"/>
        <w:numPr>
          <w:ilvl w:val="1"/>
          <w:numId w:val="33"/>
        </w:numPr>
        <w:spacing w:line="276" w:lineRule="auto"/>
        <w:jc w:val="both"/>
        <w:rPr>
          <w:rFonts w:ascii="Arial" w:hAnsi="Arial" w:cs="Arial"/>
          <w:sz w:val="18"/>
          <w:szCs w:val="18"/>
        </w:rPr>
      </w:pPr>
      <w:r w:rsidRPr="00671135">
        <w:rPr>
          <w:rFonts w:ascii="Arial" w:hAnsi="Arial" w:cs="Arial"/>
          <w:sz w:val="18"/>
          <w:szCs w:val="18"/>
        </w:rPr>
        <w:t>holowania lub transportu uszkodzonego pojazdu, z miejsca powstania szkody do siedziby Ubezpieczającego lub miejsca naprawy wskazanego przez Ubezpieczającego w zależności od tego, które z tych miejsc znajduje się bliżej miejsca zdarzenia, nie więcej jednak niż 5.000,00 PLN</w:t>
      </w:r>
      <w:r w:rsidR="001712C6">
        <w:rPr>
          <w:rFonts w:ascii="Arial" w:hAnsi="Arial" w:cs="Arial"/>
          <w:sz w:val="18"/>
          <w:szCs w:val="18"/>
        </w:rPr>
        <w:t xml:space="preserve"> na zdarzenie</w:t>
      </w:r>
      <w:r w:rsidRPr="00671135">
        <w:rPr>
          <w:rFonts w:ascii="Arial" w:hAnsi="Arial" w:cs="Arial"/>
          <w:sz w:val="18"/>
          <w:szCs w:val="18"/>
        </w:rPr>
        <w:t>;</w:t>
      </w:r>
    </w:p>
    <w:p w14:paraId="5DA4BF73" w14:textId="77777777" w:rsidR="00361F3B" w:rsidRPr="00671135" w:rsidRDefault="00361F3B" w:rsidP="00361F3B">
      <w:pPr>
        <w:pStyle w:val="Akapitzlist"/>
        <w:numPr>
          <w:ilvl w:val="1"/>
          <w:numId w:val="33"/>
        </w:numPr>
        <w:spacing w:line="276" w:lineRule="auto"/>
        <w:jc w:val="both"/>
        <w:rPr>
          <w:rFonts w:ascii="Arial" w:hAnsi="Arial" w:cs="Arial"/>
          <w:sz w:val="18"/>
          <w:szCs w:val="18"/>
        </w:rPr>
      </w:pPr>
      <w:r w:rsidRPr="00671135">
        <w:rPr>
          <w:rFonts w:ascii="Arial" w:hAnsi="Arial" w:cs="Arial"/>
          <w:sz w:val="18"/>
          <w:szCs w:val="18"/>
        </w:rPr>
        <w:t>wynikłych z zastosowania środków w celu ratowania pojazdu, zapobieżenia szkodzie, zwiększenia jej rozmiarów w tym wymiana zamków i innych zabezpieczeń;</w:t>
      </w:r>
    </w:p>
    <w:p w14:paraId="14518E46" w14:textId="77777777" w:rsidR="00361F3B" w:rsidRPr="00671135" w:rsidRDefault="00361F3B" w:rsidP="00361F3B">
      <w:pPr>
        <w:pStyle w:val="Akapitzlist"/>
        <w:numPr>
          <w:ilvl w:val="1"/>
          <w:numId w:val="33"/>
        </w:numPr>
        <w:spacing w:line="276" w:lineRule="auto"/>
        <w:jc w:val="both"/>
        <w:rPr>
          <w:rFonts w:ascii="Arial" w:hAnsi="Arial" w:cs="Arial"/>
          <w:sz w:val="18"/>
          <w:szCs w:val="18"/>
        </w:rPr>
      </w:pPr>
      <w:r w:rsidRPr="00671135">
        <w:rPr>
          <w:rFonts w:ascii="Arial" w:hAnsi="Arial" w:cs="Arial"/>
          <w:sz w:val="18"/>
          <w:szCs w:val="18"/>
        </w:rPr>
        <w:t>przeprowadzenia dodatkowego badania technicznego zgodnie z przepisami o ruchu drogowym.</w:t>
      </w:r>
    </w:p>
    <w:p w14:paraId="17CBD1B3"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W odniesieniu do szkód, których wartość nie przekracza 5.000,00 PLN, zastosowanie będą mieć zapisy pkt. 1 pkt. 1.5 określone w § 27 niniejszej Umowy.</w:t>
      </w:r>
    </w:p>
    <w:p w14:paraId="01387156"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Dodatkowo w przypadku konieczności wymiany uszkodzonego lusterka lub montażu nowego w miejsce skradzionego, wymiany uszkodzonego lub rozbitego reflektora, kierunkowskazu, halogenu bądź innego światła lub sygnalizacji, wymiany bądź naprawy zamka uszkodzonego wskutek włamania lub usiłowania włamania do pojazdu, wymiany uszkodzonych lub skradzionych opon, felg, kołpaków lub montażu nowych w miejsce skradzionych, pod warunkiem zgłoszenia do centrum alarmowego i na policje, jeżeli doszło do przestępstwa, ubezpieczyciel zezwoli ubezpieczającemu na niezwłoczne podjęcie naprawy/wymiany i określi miejsce gdzie należy przesłać wymagane dokumenty oraz sposób rozliczenia szkody gdy wysokość szkody nie przekracza 5.000,00 PLN brutto.</w:t>
      </w:r>
    </w:p>
    <w:p w14:paraId="6D609148"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Wypłata odszkodowania może zostać zrealizowana na rachunek Ubezpieczającego lub zakładu naprawczego.</w:t>
      </w:r>
    </w:p>
    <w:p w14:paraId="2CB27B55"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Odszkodowanie będzie wypłacane w wartości brutto (z VAT) lub netto (jeśli Ubezpieczony odliczył podatek VAT) – w części w jakiej podatek VAT nie został odliczony.</w:t>
      </w:r>
    </w:p>
    <w:p w14:paraId="56323AC7"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nie jest uprawniony do pomniejszania kwoty wypłacanego odszkodowania w wartość składki/raty pozostałej do zapłaty.</w:t>
      </w:r>
    </w:p>
    <w:p w14:paraId="6005C865"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Ubezpieczyciel zobowiązuje się do obligatoryjnego przesyłania Ubezpieczającemu decyzji o wypłacie odszkodowania w przypadku każdej szkody likwidowanej z polisy ubezpieczeniowej przedmiotowego pojazdu.</w:t>
      </w:r>
    </w:p>
    <w:p w14:paraId="58E5BE4E" w14:textId="77777777" w:rsidR="00361F3B" w:rsidRPr="00671135" w:rsidRDefault="00361F3B" w:rsidP="00361F3B">
      <w:pPr>
        <w:pStyle w:val="WW-Tekstpodstawowy2"/>
        <w:numPr>
          <w:ilvl w:val="0"/>
          <w:numId w:val="32"/>
        </w:numPr>
        <w:tabs>
          <w:tab w:val="clear" w:pos="0"/>
        </w:tabs>
        <w:spacing w:line="276" w:lineRule="auto"/>
        <w:ind w:left="284" w:hanging="284"/>
        <w:rPr>
          <w:rFonts w:ascii="Arial" w:hAnsi="Arial" w:cs="Arial"/>
          <w:sz w:val="18"/>
          <w:szCs w:val="18"/>
        </w:rPr>
      </w:pPr>
      <w:r w:rsidRPr="00671135">
        <w:rPr>
          <w:rFonts w:ascii="Arial" w:hAnsi="Arial" w:cs="Arial"/>
          <w:sz w:val="18"/>
          <w:szCs w:val="18"/>
        </w:rPr>
        <w:t>Inne niż opisane w niniejszym paragrafie i poprzedzających, zasady dotyczące ustalania wartości szkody</w:t>
      </w:r>
      <w:r w:rsidRPr="00671135">
        <w:rPr>
          <w:rFonts w:ascii="Arial" w:hAnsi="Arial" w:cs="Arial"/>
          <w:sz w:val="18"/>
          <w:szCs w:val="18"/>
        </w:rPr>
        <w:br/>
        <w:t xml:space="preserve"> i wysokości odszkodowania, określone w OWU AC, nie mają zastosowania jeśli ich przyjęcie miałoby zmniejszyć uprawnienia Ubezpieczającego wynikające z niniejszej umowy.</w:t>
      </w:r>
    </w:p>
    <w:p w14:paraId="00C29A98" w14:textId="77777777" w:rsidR="00361F3B" w:rsidRPr="00671135" w:rsidRDefault="00361F3B" w:rsidP="00361F3B">
      <w:pPr>
        <w:spacing w:line="276" w:lineRule="auto"/>
        <w:jc w:val="center"/>
        <w:rPr>
          <w:rFonts w:ascii="Arial" w:hAnsi="Arial" w:cs="Arial"/>
          <w:sz w:val="18"/>
          <w:szCs w:val="18"/>
        </w:rPr>
      </w:pPr>
    </w:p>
    <w:p w14:paraId="44B16E0B" w14:textId="77777777" w:rsidR="00361F3B" w:rsidRPr="00671135" w:rsidRDefault="00361F3B" w:rsidP="00361F3B">
      <w:pPr>
        <w:spacing w:after="200" w:line="276" w:lineRule="auto"/>
        <w:rPr>
          <w:rFonts w:ascii="Arial" w:eastAsia="Batang" w:hAnsi="Arial" w:cs="Arial"/>
          <w:sz w:val="18"/>
          <w:szCs w:val="18"/>
        </w:rPr>
      </w:pPr>
      <w:r w:rsidRPr="00671135">
        <w:rPr>
          <w:rFonts w:ascii="Arial" w:hAnsi="Arial" w:cs="Arial"/>
          <w:sz w:val="18"/>
          <w:szCs w:val="18"/>
        </w:rPr>
        <w:br w:type="page"/>
      </w:r>
    </w:p>
    <w:p w14:paraId="65D77802" w14:textId="77777777" w:rsidR="00361F3B" w:rsidRPr="00384F3F" w:rsidRDefault="00361F3B" w:rsidP="00361F3B">
      <w:pPr>
        <w:pStyle w:val="Luca"/>
        <w:spacing w:line="276" w:lineRule="auto"/>
        <w:jc w:val="center"/>
        <w:rPr>
          <w:rFonts w:ascii="Arial" w:hAnsi="Arial" w:cs="Arial"/>
          <w:sz w:val="18"/>
          <w:szCs w:val="18"/>
        </w:rPr>
      </w:pPr>
      <w:r w:rsidRPr="00671135">
        <w:rPr>
          <w:rFonts w:ascii="Arial" w:hAnsi="Arial" w:cs="Arial"/>
          <w:sz w:val="18"/>
          <w:szCs w:val="18"/>
        </w:rPr>
        <w:lastRenderedPageBreak/>
        <w:t>§ 19</w:t>
      </w:r>
      <w:r w:rsidRPr="00671135">
        <w:rPr>
          <w:rFonts w:ascii="Arial" w:hAnsi="Arial" w:cs="Arial"/>
          <w:sz w:val="18"/>
          <w:szCs w:val="18"/>
        </w:rPr>
        <w:br/>
      </w:r>
      <w:r w:rsidRPr="00384F3F">
        <w:rPr>
          <w:rFonts w:ascii="Arial" w:hAnsi="Arial" w:cs="Arial"/>
          <w:sz w:val="18"/>
          <w:szCs w:val="18"/>
        </w:rPr>
        <w:t>Franszyzy i udziały własne</w:t>
      </w:r>
    </w:p>
    <w:p w14:paraId="1623CC21" w14:textId="77777777" w:rsidR="00361F3B" w:rsidRPr="00384F3F" w:rsidRDefault="00361F3B" w:rsidP="00361F3B">
      <w:pPr>
        <w:spacing w:line="276" w:lineRule="auto"/>
        <w:jc w:val="center"/>
        <w:rPr>
          <w:rFonts w:ascii="Arial" w:hAnsi="Arial" w:cs="Arial"/>
          <w:sz w:val="18"/>
          <w:szCs w:val="18"/>
        </w:rPr>
      </w:pPr>
    </w:p>
    <w:p w14:paraId="765ADAF0" w14:textId="641BC0C8" w:rsidR="00361F3B" w:rsidRPr="00384F3F" w:rsidRDefault="004228CD" w:rsidP="004228CD">
      <w:pPr>
        <w:pStyle w:val="WW-Tekstpodstawowy2"/>
        <w:numPr>
          <w:ilvl w:val="0"/>
          <w:numId w:val="34"/>
        </w:numPr>
        <w:tabs>
          <w:tab w:val="clear" w:pos="0"/>
        </w:tabs>
        <w:spacing w:line="276" w:lineRule="auto"/>
        <w:ind w:left="284" w:hanging="284"/>
        <w:rPr>
          <w:rFonts w:ascii="Arial" w:hAnsi="Arial" w:cs="Arial"/>
          <w:sz w:val="18"/>
          <w:szCs w:val="18"/>
        </w:rPr>
      </w:pPr>
      <w:r w:rsidRPr="00384F3F">
        <w:rPr>
          <w:rFonts w:ascii="Arial" w:hAnsi="Arial" w:cs="Arial"/>
          <w:sz w:val="18"/>
          <w:szCs w:val="18"/>
        </w:rPr>
        <w:t xml:space="preserve">Franszyza integralna – 300zł, franszyza redukcyjna – 500zł </w:t>
      </w:r>
      <w:r w:rsidR="00361F3B" w:rsidRPr="00384F3F">
        <w:rPr>
          <w:rFonts w:ascii="Arial" w:hAnsi="Arial" w:cs="Arial"/>
          <w:sz w:val="18"/>
          <w:szCs w:val="18"/>
        </w:rPr>
        <w:t>bez względu na ilość szkód kradzieżowych części lub wyposażenia pojazdu, wiek kierującego pojazdem.</w:t>
      </w:r>
    </w:p>
    <w:p w14:paraId="7384534A" w14:textId="6296C4CC" w:rsidR="004228CD" w:rsidRPr="00384F3F" w:rsidRDefault="004228CD" w:rsidP="004228CD">
      <w:pPr>
        <w:pStyle w:val="WW-Tekstpodstawowy2"/>
        <w:numPr>
          <w:ilvl w:val="0"/>
          <w:numId w:val="34"/>
        </w:numPr>
        <w:tabs>
          <w:tab w:val="clear" w:pos="0"/>
        </w:tabs>
        <w:spacing w:line="276" w:lineRule="auto"/>
        <w:ind w:left="284" w:hanging="284"/>
        <w:rPr>
          <w:rFonts w:ascii="Arial" w:hAnsi="Arial" w:cs="Arial"/>
          <w:sz w:val="18"/>
          <w:szCs w:val="18"/>
        </w:rPr>
      </w:pPr>
      <w:r w:rsidRPr="00384F3F">
        <w:rPr>
          <w:rFonts w:ascii="Arial" w:hAnsi="Arial" w:cs="Arial"/>
          <w:sz w:val="18"/>
          <w:szCs w:val="18"/>
        </w:rPr>
        <w:t>W przypadku szkód w szybach ubezpieczanych pojazdów zarówno franszyza integralna jak i redukcyjna zostają zniesione.</w:t>
      </w:r>
    </w:p>
    <w:p w14:paraId="3F49D28E" w14:textId="77777777" w:rsidR="004228CD" w:rsidRPr="00671135" w:rsidRDefault="004228CD" w:rsidP="00361F3B">
      <w:pPr>
        <w:spacing w:line="276" w:lineRule="auto"/>
        <w:jc w:val="both"/>
        <w:rPr>
          <w:rFonts w:ascii="Arial" w:hAnsi="Arial" w:cs="Arial"/>
          <w:sz w:val="18"/>
          <w:szCs w:val="18"/>
        </w:rPr>
      </w:pPr>
    </w:p>
    <w:p w14:paraId="168E17EF" w14:textId="77777777" w:rsidR="00361F3B" w:rsidRPr="00671135" w:rsidRDefault="00361F3B" w:rsidP="00361F3B">
      <w:pPr>
        <w:spacing w:line="276" w:lineRule="auto"/>
        <w:jc w:val="center"/>
        <w:rPr>
          <w:rFonts w:ascii="Arial" w:hAnsi="Arial" w:cs="Arial"/>
          <w:sz w:val="18"/>
          <w:szCs w:val="18"/>
        </w:rPr>
      </w:pPr>
    </w:p>
    <w:p w14:paraId="6438F148" w14:textId="77777777" w:rsidR="00361F3B" w:rsidRPr="00671135" w:rsidRDefault="00361F3B" w:rsidP="00361F3B">
      <w:pPr>
        <w:spacing w:line="276" w:lineRule="auto"/>
        <w:jc w:val="center"/>
        <w:rPr>
          <w:rFonts w:ascii="Arial" w:hAnsi="Arial" w:cs="Arial"/>
          <w:sz w:val="18"/>
          <w:szCs w:val="18"/>
        </w:rPr>
      </w:pPr>
      <w:r w:rsidRPr="00671135">
        <w:rPr>
          <w:rFonts w:ascii="Arial" w:hAnsi="Arial" w:cs="Arial"/>
          <w:sz w:val="18"/>
          <w:szCs w:val="18"/>
        </w:rPr>
        <w:t>§ 20</w:t>
      </w:r>
      <w:r w:rsidRPr="00671135">
        <w:rPr>
          <w:rFonts w:ascii="Arial" w:hAnsi="Arial" w:cs="Arial"/>
          <w:sz w:val="18"/>
          <w:szCs w:val="18"/>
        </w:rPr>
        <w:br/>
        <w:t>Stawka</w:t>
      </w:r>
    </w:p>
    <w:p w14:paraId="778D3F9A" w14:textId="77777777" w:rsidR="00361F3B" w:rsidRPr="00671135" w:rsidRDefault="00361F3B" w:rsidP="00361F3B">
      <w:pPr>
        <w:pStyle w:val="WW-Tekstpodstawowy2"/>
        <w:numPr>
          <w:ilvl w:val="0"/>
          <w:numId w:val="34"/>
        </w:numPr>
        <w:tabs>
          <w:tab w:val="clear" w:pos="0"/>
        </w:tabs>
        <w:spacing w:line="276" w:lineRule="auto"/>
        <w:ind w:left="284" w:hanging="284"/>
        <w:rPr>
          <w:rFonts w:ascii="Arial" w:hAnsi="Arial" w:cs="Arial"/>
          <w:sz w:val="18"/>
          <w:szCs w:val="18"/>
        </w:rPr>
      </w:pPr>
      <w:r w:rsidRPr="00671135">
        <w:rPr>
          <w:rFonts w:ascii="Arial" w:hAnsi="Arial" w:cs="Arial"/>
          <w:sz w:val="18"/>
          <w:szCs w:val="18"/>
        </w:rPr>
        <w:t>Stawka za 12 miesięczny okres ubezpieczenia (okres rozliczeniowy) dla ubezpieczenia AC wynosi:</w:t>
      </w:r>
    </w:p>
    <w:p w14:paraId="00CDFF18"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Osobowe:………………… %</w:t>
      </w:r>
    </w:p>
    <w:p w14:paraId="79BFF0D7"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Ciężarowe:……………….. %</w:t>
      </w:r>
    </w:p>
    <w:p w14:paraId="53875FFE"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Ciągniki siodłowe: ……… %</w:t>
      </w:r>
    </w:p>
    <w:p w14:paraId="0B7A6A45"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Specjalne: …………….…. %</w:t>
      </w:r>
    </w:p>
    <w:p w14:paraId="724B881E"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Motocykle: ……………..… %</w:t>
      </w:r>
    </w:p>
    <w:p w14:paraId="56B1E9CC"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Przyczepy: …………….…. %</w:t>
      </w:r>
    </w:p>
    <w:p w14:paraId="02631D8A"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Ciągniki rolnicze: ……..…. %</w:t>
      </w:r>
    </w:p>
    <w:p w14:paraId="2F70F639" w14:textId="77777777" w:rsidR="00361F3B"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Wolnobieżne: …………..… %</w:t>
      </w:r>
    </w:p>
    <w:p w14:paraId="6E0087A6" w14:textId="71094C02" w:rsidR="00B861BB" w:rsidRPr="00671135" w:rsidRDefault="00B861BB" w:rsidP="00361F3B">
      <w:pPr>
        <w:pStyle w:val="Akapitzlist"/>
        <w:numPr>
          <w:ilvl w:val="1"/>
          <w:numId w:val="34"/>
        </w:numPr>
        <w:spacing w:line="276" w:lineRule="auto"/>
        <w:jc w:val="both"/>
        <w:rPr>
          <w:rFonts w:ascii="Arial" w:hAnsi="Arial" w:cs="Arial"/>
          <w:sz w:val="18"/>
          <w:szCs w:val="18"/>
        </w:rPr>
      </w:pPr>
      <w:r>
        <w:rPr>
          <w:rFonts w:ascii="Arial" w:hAnsi="Arial" w:cs="Arial"/>
          <w:sz w:val="18"/>
          <w:szCs w:val="18"/>
        </w:rPr>
        <w:t>Autobusy:……………………%</w:t>
      </w:r>
    </w:p>
    <w:p w14:paraId="1BA2C04E" w14:textId="77777777" w:rsidR="00361F3B" w:rsidRPr="00671135" w:rsidRDefault="00361F3B" w:rsidP="00361F3B">
      <w:pPr>
        <w:pStyle w:val="WW-Tekstpodstawowy2"/>
        <w:numPr>
          <w:ilvl w:val="0"/>
          <w:numId w:val="34"/>
        </w:numPr>
        <w:tabs>
          <w:tab w:val="clear" w:pos="0"/>
        </w:tabs>
        <w:spacing w:line="276" w:lineRule="auto"/>
        <w:ind w:left="284" w:hanging="284"/>
        <w:rPr>
          <w:rFonts w:ascii="Arial" w:hAnsi="Arial" w:cs="Arial"/>
          <w:sz w:val="18"/>
          <w:szCs w:val="18"/>
        </w:rPr>
      </w:pPr>
      <w:r w:rsidRPr="00671135">
        <w:rPr>
          <w:rFonts w:ascii="Arial" w:hAnsi="Arial" w:cs="Arial"/>
          <w:sz w:val="18"/>
          <w:szCs w:val="18"/>
        </w:rPr>
        <w:t>Składka dla ubezpieczenia ASS za pojazd wynosi:</w:t>
      </w:r>
    </w:p>
    <w:p w14:paraId="4DB8216A"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Wariant podstawowy …………………..….PLN</w:t>
      </w:r>
    </w:p>
    <w:p w14:paraId="2BE6B860" w14:textId="77777777" w:rsidR="00361F3B" w:rsidRPr="00671135" w:rsidRDefault="00361F3B" w:rsidP="00361F3B">
      <w:pPr>
        <w:pStyle w:val="Akapitzlist"/>
        <w:numPr>
          <w:ilvl w:val="1"/>
          <w:numId w:val="34"/>
        </w:numPr>
        <w:spacing w:line="276" w:lineRule="auto"/>
        <w:jc w:val="both"/>
        <w:rPr>
          <w:rFonts w:ascii="Arial" w:hAnsi="Arial" w:cs="Arial"/>
          <w:sz w:val="18"/>
          <w:szCs w:val="18"/>
        </w:rPr>
      </w:pPr>
      <w:r w:rsidRPr="00671135">
        <w:rPr>
          <w:rFonts w:ascii="Arial" w:hAnsi="Arial" w:cs="Arial"/>
          <w:sz w:val="18"/>
          <w:szCs w:val="18"/>
        </w:rPr>
        <w:t>Wariant rozszerzony ……………………... PLN</w:t>
      </w:r>
    </w:p>
    <w:p w14:paraId="4D3BFEAF" w14:textId="77777777" w:rsidR="00361F3B" w:rsidRPr="00671135" w:rsidRDefault="00361F3B" w:rsidP="00361F3B">
      <w:pPr>
        <w:pStyle w:val="WW-Tekstpodstawowy2"/>
        <w:numPr>
          <w:ilvl w:val="0"/>
          <w:numId w:val="34"/>
        </w:numPr>
        <w:tabs>
          <w:tab w:val="clear" w:pos="0"/>
        </w:tabs>
        <w:spacing w:line="276" w:lineRule="auto"/>
        <w:ind w:left="284" w:hanging="284"/>
        <w:rPr>
          <w:rFonts w:ascii="Arial" w:hAnsi="Arial" w:cs="Arial"/>
          <w:snapToGrid w:val="0"/>
          <w:sz w:val="18"/>
          <w:szCs w:val="18"/>
        </w:rPr>
      </w:pPr>
      <w:r w:rsidRPr="00671135">
        <w:rPr>
          <w:rFonts w:ascii="Arial" w:hAnsi="Arial" w:cs="Arial"/>
          <w:snapToGrid w:val="0"/>
          <w:sz w:val="18"/>
          <w:szCs w:val="18"/>
        </w:rPr>
        <w:t>Składka AC dla poszczególnego pojazdu w okresie rozliczeniowym stanowi iloczyn stawki, przedstawionej w pkt.1 oraz wartości sumy ubezpieczenia AC danego pojazdu.</w:t>
      </w:r>
    </w:p>
    <w:p w14:paraId="11A6682D" w14:textId="77777777" w:rsidR="00361F3B" w:rsidRPr="00671135" w:rsidRDefault="00361F3B" w:rsidP="00361F3B">
      <w:pPr>
        <w:pStyle w:val="WW-Tekstpodstawowy2"/>
        <w:numPr>
          <w:ilvl w:val="0"/>
          <w:numId w:val="34"/>
        </w:numPr>
        <w:tabs>
          <w:tab w:val="clear" w:pos="0"/>
        </w:tabs>
        <w:spacing w:line="276" w:lineRule="auto"/>
        <w:ind w:left="284" w:hanging="284"/>
        <w:rPr>
          <w:rFonts w:ascii="Arial" w:hAnsi="Arial" w:cs="Arial"/>
          <w:snapToGrid w:val="0"/>
          <w:sz w:val="18"/>
          <w:szCs w:val="18"/>
        </w:rPr>
      </w:pPr>
      <w:r w:rsidRPr="00671135">
        <w:rPr>
          <w:rFonts w:ascii="Arial" w:hAnsi="Arial" w:cs="Arial"/>
          <w:snapToGrid w:val="0"/>
          <w:sz w:val="18"/>
          <w:szCs w:val="18"/>
        </w:rPr>
        <w:t>Wysokość składki określona jest w polisie/polisach wystawionych do Umowy.</w:t>
      </w:r>
    </w:p>
    <w:p w14:paraId="37F74FB4" w14:textId="77777777" w:rsidR="00361F3B" w:rsidRPr="00671135" w:rsidRDefault="00361F3B" w:rsidP="00361F3B">
      <w:pPr>
        <w:spacing w:line="276" w:lineRule="auto"/>
        <w:jc w:val="both"/>
        <w:rPr>
          <w:rFonts w:ascii="Arial" w:hAnsi="Arial" w:cs="Arial"/>
          <w:sz w:val="18"/>
          <w:szCs w:val="18"/>
        </w:rPr>
      </w:pPr>
    </w:p>
    <w:p w14:paraId="25B97F90" w14:textId="77777777" w:rsidR="00361F3B" w:rsidRPr="00671135" w:rsidRDefault="00361F3B" w:rsidP="00361F3B">
      <w:pPr>
        <w:spacing w:line="276" w:lineRule="auto"/>
        <w:jc w:val="center"/>
        <w:rPr>
          <w:rFonts w:ascii="Arial" w:hAnsi="Arial" w:cs="Arial"/>
          <w:sz w:val="18"/>
          <w:szCs w:val="18"/>
        </w:rPr>
      </w:pPr>
      <w:r w:rsidRPr="00671135">
        <w:rPr>
          <w:rFonts w:ascii="Arial" w:hAnsi="Arial" w:cs="Arial"/>
          <w:sz w:val="18"/>
          <w:szCs w:val="18"/>
        </w:rPr>
        <w:t>§ 21</w:t>
      </w:r>
      <w:r w:rsidRPr="00671135">
        <w:rPr>
          <w:rFonts w:ascii="Arial" w:hAnsi="Arial" w:cs="Arial"/>
          <w:sz w:val="18"/>
          <w:szCs w:val="18"/>
        </w:rPr>
        <w:br/>
        <w:t>Klauzule dodatkowe</w:t>
      </w:r>
    </w:p>
    <w:p w14:paraId="585F829D" w14:textId="77777777" w:rsidR="00361F3B" w:rsidRPr="00671135" w:rsidRDefault="00361F3B" w:rsidP="00361F3B">
      <w:pPr>
        <w:spacing w:line="276" w:lineRule="auto"/>
        <w:jc w:val="both"/>
        <w:rPr>
          <w:rFonts w:ascii="Arial" w:hAnsi="Arial" w:cs="Arial"/>
          <w:sz w:val="18"/>
          <w:szCs w:val="18"/>
        </w:rPr>
      </w:pPr>
      <w:r w:rsidRPr="00671135">
        <w:rPr>
          <w:rFonts w:ascii="Arial" w:hAnsi="Arial" w:cs="Arial"/>
          <w:sz w:val="18"/>
          <w:szCs w:val="18"/>
        </w:rPr>
        <w:t>Do ubezpieczenia AC zastosowanie mają następujące klauzule dodatkowe w brzmieniu określonym § 26 niniejszej Umowy:</w:t>
      </w:r>
    </w:p>
    <w:p w14:paraId="2D1E8D19" w14:textId="77777777" w:rsidR="00B861BB" w:rsidRDefault="00B861BB" w:rsidP="00B861BB">
      <w:pPr>
        <w:numPr>
          <w:ilvl w:val="0"/>
          <w:numId w:val="38"/>
        </w:numPr>
        <w:tabs>
          <w:tab w:val="left" w:pos="0"/>
        </w:tabs>
        <w:spacing w:line="276" w:lineRule="auto"/>
        <w:jc w:val="both"/>
        <w:rPr>
          <w:rFonts w:ascii="Arial" w:hAnsi="Arial" w:cs="Arial"/>
          <w:sz w:val="18"/>
          <w:szCs w:val="18"/>
        </w:rPr>
      </w:pPr>
      <w:r>
        <w:rPr>
          <w:rFonts w:ascii="Arial" w:hAnsi="Arial" w:cs="Arial"/>
          <w:sz w:val="18"/>
          <w:szCs w:val="18"/>
        </w:rPr>
        <w:t>Klauzula EIB 44 (klauzula prolongaty)</w:t>
      </w:r>
    </w:p>
    <w:p w14:paraId="0817C70F" w14:textId="77777777" w:rsidR="00B861BB" w:rsidRDefault="00B861BB" w:rsidP="00B861BB">
      <w:pPr>
        <w:numPr>
          <w:ilvl w:val="0"/>
          <w:numId w:val="38"/>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133C4F29" w14:textId="77777777" w:rsidR="00B861BB" w:rsidRPr="00AE3EF4" w:rsidRDefault="00B861BB" w:rsidP="00B861BB">
      <w:pPr>
        <w:numPr>
          <w:ilvl w:val="0"/>
          <w:numId w:val="38"/>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0BB5A107" w14:textId="77777777" w:rsidR="00B861BB" w:rsidRDefault="00B861BB" w:rsidP="00B861BB">
      <w:pPr>
        <w:numPr>
          <w:ilvl w:val="0"/>
          <w:numId w:val="38"/>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9</w:t>
      </w:r>
      <w:r w:rsidRPr="00AE3EF4">
        <w:rPr>
          <w:rFonts w:ascii="Arial" w:hAnsi="Arial" w:cs="Arial"/>
          <w:sz w:val="18"/>
          <w:szCs w:val="18"/>
        </w:rPr>
        <w:t xml:space="preserve"> (klauzula rozliczenia składek), </w:t>
      </w:r>
    </w:p>
    <w:p w14:paraId="51EF47CF" w14:textId="77777777" w:rsidR="00B861BB" w:rsidRPr="00AE3EF4" w:rsidRDefault="00B861BB" w:rsidP="00B861BB">
      <w:pPr>
        <w:numPr>
          <w:ilvl w:val="0"/>
          <w:numId w:val="38"/>
        </w:numPr>
        <w:tabs>
          <w:tab w:val="left" w:pos="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63A2A7DD" w14:textId="77777777" w:rsidR="00B861BB" w:rsidRPr="00AE3EF4" w:rsidRDefault="00B861BB" w:rsidP="00B861BB">
      <w:pPr>
        <w:numPr>
          <w:ilvl w:val="0"/>
          <w:numId w:val="38"/>
        </w:numPr>
        <w:tabs>
          <w:tab w:val="left" w:pos="0"/>
        </w:tabs>
        <w:spacing w:line="276" w:lineRule="auto"/>
        <w:jc w:val="both"/>
        <w:rPr>
          <w:rFonts w:ascii="Arial" w:hAnsi="Arial" w:cs="Arial"/>
          <w:sz w:val="18"/>
          <w:szCs w:val="18"/>
        </w:rPr>
      </w:pPr>
      <w:r w:rsidRPr="00AE1A04">
        <w:rPr>
          <w:rFonts w:ascii="Arial" w:hAnsi="Arial" w:cs="Arial"/>
          <w:sz w:val="18"/>
          <w:szCs w:val="18"/>
        </w:rPr>
        <w:t>Klauzula EIB 93 (klauzula wykładni umowy</w:t>
      </w:r>
      <w:r>
        <w:rPr>
          <w:rFonts w:ascii="Arial" w:hAnsi="Arial" w:cs="Arial"/>
          <w:sz w:val="18"/>
          <w:szCs w:val="18"/>
        </w:rPr>
        <w:t>).</w:t>
      </w:r>
    </w:p>
    <w:p w14:paraId="720EB70D" w14:textId="77777777" w:rsidR="00B861BB" w:rsidRPr="004A5A73" w:rsidRDefault="00B861BB" w:rsidP="00B861BB">
      <w:pPr>
        <w:pStyle w:val="Luca"/>
        <w:spacing w:line="276" w:lineRule="auto"/>
        <w:rPr>
          <w:rFonts w:ascii="Arial" w:eastAsia="Times New Roman" w:hAnsi="Arial" w:cs="Arial"/>
          <w:sz w:val="18"/>
          <w:szCs w:val="18"/>
        </w:rPr>
      </w:pPr>
    </w:p>
    <w:p w14:paraId="2AA14717" w14:textId="77777777" w:rsidR="00361F3B" w:rsidRPr="00671135" w:rsidRDefault="00361F3B" w:rsidP="00361F3B">
      <w:pPr>
        <w:pStyle w:val="Luca"/>
        <w:spacing w:line="276" w:lineRule="auto"/>
        <w:jc w:val="center"/>
        <w:rPr>
          <w:rFonts w:ascii="Arial" w:hAnsi="Arial" w:cs="Arial"/>
          <w:sz w:val="18"/>
          <w:szCs w:val="18"/>
        </w:rPr>
      </w:pPr>
      <w:r w:rsidRPr="00671135">
        <w:rPr>
          <w:rFonts w:ascii="Arial" w:eastAsia="Times New Roman" w:hAnsi="Arial" w:cs="Arial"/>
          <w:sz w:val="18"/>
          <w:szCs w:val="18"/>
        </w:rPr>
        <w:t>DZIAŁ IV</w:t>
      </w:r>
      <w:r w:rsidRPr="00671135">
        <w:rPr>
          <w:rFonts w:ascii="Arial" w:eastAsia="Times New Roman" w:hAnsi="Arial" w:cs="Arial"/>
          <w:sz w:val="18"/>
          <w:szCs w:val="18"/>
        </w:rPr>
        <w:br/>
        <w:t>UBEZPIECZENIE NASTĘPSTW NIESZCZĘŚLIWYCH WYPADKÓW KIEROWCY I PASAŻERA (NNW)</w:t>
      </w:r>
    </w:p>
    <w:p w14:paraId="08311387" w14:textId="77777777" w:rsidR="00361F3B" w:rsidRPr="00671135" w:rsidRDefault="00361F3B" w:rsidP="00361F3B">
      <w:pPr>
        <w:spacing w:line="276" w:lineRule="auto"/>
        <w:jc w:val="center"/>
        <w:rPr>
          <w:rFonts w:ascii="Arial" w:hAnsi="Arial" w:cs="Arial"/>
          <w:sz w:val="18"/>
          <w:szCs w:val="18"/>
        </w:rPr>
      </w:pPr>
    </w:p>
    <w:p w14:paraId="5DC6D12C"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hAnsi="Arial" w:cs="Arial"/>
          <w:sz w:val="18"/>
          <w:szCs w:val="18"/>
        </w:rPr>
        <w:t>§ 22</w:t>
      </w:r>
      <w:r w:rsidRPr="00671135">
        <w:rPr>
          <w:rFonts w:ascii="Arial" w:hAnsi="Arial" w:cs="Arial"/>
          <w:sz w:val="18"/>
          <w:szCs w:val="18"/>
        </w:rPr>
        <w:br/>
      </w:r>
      <w:r w:rsidRPr="00671135">
        <w:rPr>
          <w:rFonts w:ascii="Arial" w:eastAsia="Times New Roman" w:hAnsi="Arial" w:cs="Arial"/>
          <w:sz w:val="18"/>
          <w:szCs w:val="18"/>
        </w:rPr>
        <w:t>Przedmiot i zakres ubezpieczenia</w:t>
      </w:r>
    </w:p>
    <w:p w14:paraId="2F53687E" w14:textId="77777777" w:rsidR="00361F3B" w:rsidRPr="00671135" w:rsidRDefault="00361F3B" w:rsidP="00361F3B">
      <w:pPr>
        <w:numPr>
          <w:ilvl w:val="1"/>
          <w:numId w:val="19"/>
        </w:numPr>
        <w:tabs>
          <w:tab w:val="clear" w:pos="0"/>
        </w:tabs>
        <w:spacing w:line="276" w:lineRule="auto"/>
        <w:ind w:left="284" w:right="74" w:hanging="284"/>
        <w:jc w:val="both"/>
        <w:rPr>
          <w:rFonts w:ascii="Arial" w:hAnsi="Arial" w:cs="Arial"/>
          <w:sz w:val="18"/>
          <w:szCs w:val="18"/>
        </w:rPr>
      </w:pPr>
      <w:r w:rsidRPr="00671135">
        <w:rPr>
          <w:rFonts w:ascii="Arial" w:hAnsi="Arial" w:cs="Arial"/>
          <w:iCs/>
          <w:sz w:val="18"/>
          <w:szCs w:val="18"/>
        </w:rPr>
        <w:t>Ubezpieczeniem objęte są następstwa nieszczęśliwych wypadków polegające na uszkodzeniu ciała, rozstroju zdrowia powodujące uszczerbek na zdrowiu lub śmierć ubezpieczonego (kierowcy, pasażerów) powstałe w związku z ruchem pojazdu. Ubezpieczenie obejmuje w szczególności NNW powstałe: podczas wsiadania lub wysiadania, przebywania w pojeździe w czasie zatrzymania lub postoju, przy załadowywaniu lub rozładowywaniu pojazdu bądź przyczepy zespolonej z pojazdem, podczas postoju,  naprawy pojazdu, w czasie garażowania, jak również NNW będące następstwem zdarzeń losowych w szczególności pożaru, wybuchu lub upadku pojazdu, a także trwałe następstwa zawału serca lub krwotoku śródmózgowego powstałe u kierowcy lub pasażerów w związku ze zdarzeniami objętymi ochroną.</w:t>
      </w:r>
    </w:p>
    <w:p w14:paraId="2DDC65A5" w14:textId="77777777" w:rsidR="00361F3B" w:rsidRPr="00671135" w:rsidRDefault="00361F3B" w:rsidP="00361F3B">
      <w:pPr>
        <w:numPr>
          <w:ilvl w:val="1"/>
          <w:numId w:val="19"/>
        </w:numPr>
        <w:spacing w:line="276" w:lineRule="auto"/>
        <w:ind w:left="284" w:right="74" w:hanging="284"/>
        <w:jc w:val="both"/>
        <w:rPr>
          <w:rFonts w:ascii="Arial" w:hAnsi="Arial" w:cs="Arial"/>
          <w:sz w:val="18"/>
          <w:szCs w:val="18"/>
        </w:rPr>
      </w:pPr>
      <w:r w:rsidRPr="00671135">
        <w:rPr>
          <w:rFonts w:ascii="Arial" w:hAnsi="Arial" w:cs="Arial"/>
          <w:sz w:val="18"/>
          <w:szCs w:val="18"/>
        </w:rPr>
        <w:t xml:space="preserve">Ochrona ubezpieczeniowa obejmuje </w:t>
      </w:r>
      <w:r w:rsidRPr="00671135">
        <w:rPr>
          <w:rFonts w:ascii="Arial" w:hAnsi="Arial" w:cs="Arial"/>
          <w:iCs/>
          <w:sz w:val="18"/>
          <w:szCs w:val="18"/>
        </w:rPr>
        <w:t>następstwa nieszczęśliwych wypadków powstałych na terytorium Europy</w:t>
      </w:r>
      <w:r w:rsidRPr="00671135">
        <w:rPr>
          <w:rFonts w:ascii="Arial" w:hAnsi="Arial" w:cs="Arial"/>
          <w:sz w:val="18"/>
          <w:szCs w:val="18"/>
        </w:rPr>
        <w:t xml:space="preserve">. </w:t>
      </w:r>
    </w:p>
    <w:p w14:paraId="7B34236F" w14:textId="77777777" w:rsidR="00361F3B" w:rsidRPr="00671135" w:rsidRDefault="00361F3B" w:rsidP="00361F3B">
      <w:pPr>
        <w:spacing w:line="276" w:lineRule="auto"/>
        <w:jc w:val="both"/>
        <w:rPr>
          <w:rFonts w:ascii="Arial" w:hAnsi="Arial" w:cs="Arial"/>
          <w:sz w:val="18"/>
          <w:szCs w:val="18"/>
        </w:rPr>
      </w:pPr>
    </w:p>
    <w:p w14:paraId="1A4057E1"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23</w:t>
      </w:r>
      <w:r w:rsidRPr="00671135">
        <w:rPr>
          <w:rFonts w:ascii="Arial" w:eastAsia="Times New Roman" w:hAnsi="Arial" w:cs="Arial"/>
          <w:sz w:val="18"/>
          <w:szCs w:val="18"/>
        </w:rPr>
        <w:br/>
        <w:t>Suma ubezpieczenia</w:t>
      </w:r>
    </w:p>
    <w:p w14:paraId="317824A3" w14:textId="77777777" w:rsidR="00361F3B" w:rsidRPr="00671135" w:rsidRDefault="00361F3B" w:rsidP="00361F3B">
      <w:pPr>
        <w:pStyle w:val="Luca"/>
        <w:spacing w:line="276" w:lineRule="auto"/>
        <w:jc w:val="both"/>
        <w:rPr>
          <w:rFonts w:ascii="Arial" w:hAnsi="Arial" w:cs="Arial"/>
          <w:sz w:val="18"/>
          <w:szCs w:val="18"/>
        </w:rPr>
      </w:pPr>
      <w:r w:rsidRPr="00671135">
        <w:rPr>
          <w:rFonts w:ascii="Arial" w:hAnsi="Arial" w:cs="Arial"/>
          <w:sz w:val="18"/>
          <w:szCs w:val="18"/>
        </w:rPr>
        <w:t>Suma ubezpieczenia wynosi 10 000,00 PLN na osobę, bez względu na liczbę miejsc w pojeździe.</w:t>
      </w:r>
    </w:p>
    <w:p w14:paraId="69224925" w14:textId="77777777" w:rsidR="00361F3B" w:rsidRPr="00671135" w:rsidRDefault="00361F3B" w:rsidP="00361F3B">
      <w:pPr>
        <w:pStyle w:val="Luca"/>
        <w:spacing w:line="276" w:lineRule="auto"/>
        <w:jc w:val="both"/>
        <w:rPr>
          <w:rFonts w:ascii="Arial" w:eastAsia="Times New Roman" w:hAnsi="Arial" w:cs="Arial"/>
          <w:sz w:val="18"/>
          <w:szCs w:val="18"/>
        </w:rPr>
      </w:pPr>
      <w:r w:rsidRPr="00671135">
        <w:rPr>
          <w:rFonts w:ascii="Arial" w:hAnsi="Arial" w:cs="Arial"/>
          <w:sz w:val="18"/>
          <w:szCs w:val="18"/>
        </w:rPr>
        <w:t>Górną granicę odpowiedzialności w razie śmierci ubezpieczonego wskutek nieszczęśliwego wypadku stanowi kwota odpowiadająca 100% sumy ubezpieczenia. W pozostałych przypadkach wysokość świadczenia odpowiada orzeczonemu procentowi stałego uszczerbku na zdrowiu w odniesieniu do sumy ubezpieczenia.</w:t>
      </w:r>
    </w:p>
    <w:p w14:paraId="635CF8AA" w14:textId="77777777" w:rsidR="00361F3B" w:rsidRPr="00671135" w:rsidRDefault="00361F3B" w:rsidP="00361F3B">
      <w:pPr>
        <w:pStyle w:val="Luca"/>
        <w:spacing w:line="276" w:lineRule="auto"/>
        <w:jc w:val="center"/>
        <w:rPr>
          <w:rFonts w:ascii="Arial" w:eastAsia="Times New Roman" w:hAnsi="Arial" w:cs="Arial"/>
          <w:sz w:val="18"/>
          <w:szCs w:val="18"/>
        </w:rPr>
      </w:pPr>
    </w:p>
    <w:p w14:paraId="00BC8500" w14:textId="77777777" w:rsidR="00361F3B" w:rsidRPr="00671135" w:rsidRDefault="00361F3B" w:rsidP="00361F3B">
      <w:pPr>
        <w:spacing w:line="276" w:lineRule="auto"/>
        <w:ind w:left="284"/>
        <w:jc w:val="center"/>
        <w:rPr>
          <w:rFonts w:ascii="Arial" w:hAnsi="Arial" w:cs="Arial"/>
          <w:sz w:val="18"/>
          <w:szCs w:val="18"/>
        </w:rPr>
      </w:pPr>
      <w:r w:rsidRPr="00671135">
        <w:rPr>
          <w:rFonts w:ascii="Arial" w:hAnsi="Arial" w:cs="Arial"/>
          <w:sz w:val="18"/>
          <w:szCs w:val="18"/>
        </w:rPr>
        <w:t>§ 24</w:t>
      </w:r>
      <w:r w:rsidRPr="00671135">
        <w:rPr>
          <w:rFonts w:ascii="Arial" w:hAnsi="Arial" w:cs="Arial"/>
          <w:sz w:val="18"/>
          <w:szCs w:val="18"/>
        </w:rPr>
        <w:br/>
        <w:t xml:space="preserve">Franszyzy i udziały własne </w:t>
      </w:r>
    </w:p>
    <w:p w14:paraId="5B471269" w14:textId="77777777" w:rsidR="00361F3B" w:rsidRPr="00671135" w:rsidRDefault="00361F3B" w:rsidP="00361F3B">
      <w:pPr>
        <w:spacing w:line="276" w:lineRule="auto"/>
        <w:jc w:val="both"/>
        <w:rPr>
          <w:rFonts w:ascii="Arial" w:hAnsi="Arial" w:cs="Arial"/>
          <w:sz w:val="18"/>
          <w:szCs w:val="18"/>
        </w:rPr>
      </w:pPr>
      <w:r w:rsidRPr="00671135">
        <w:rPr>
          <w:rFonts w:ascii="Arial" w:hAnsi="Arial" w:cs="Arial"/>
          <w:sz w:val="18"/>
          <w:szCs w:val="18"/>
        </w:rPr>
        <w:t>Franszyzy (redukcyjne, integralne) i udziały własne zostają zniesione.</w:t>
      </w:r>
    </w:p>
    <w:p w14:paraId="509A35F0" w14:textId="77777777" w:rsidR="00361F3B" w:rsidRPr="00671135" w:rsidRDefault="00361F3B" w:rsidP="00361F3B">
      <w:pPr>
        <w:spacing w:line="276" w:lineRule="auto"/>
        <w:ind w:left="425"/>
        <w:jc w:val="both"/>
        <w:rPr>
          <w:rFonts w:ascii="Arial" w:hAnsi="Arial" w:cs="Arial"/>
          <w:sz w:val="18"/>
          <w:szCs w:val="18"/>
        </w:rPr>
      </w:pPr>
    </w:p>
    <w:p w14:paraId="69C7B3E9" w14:textId="46A19D39" w:rsidR="00361F3B" w:rsidRPr="00671135" w:rsidRDefault="00361F3B" w:rsidP="001712C6">
      <w:pPr>
        <w:spacing w:after="200" w:line="276" w:lineRule="auto"/>
        <w:jc w:val="center"/>
        <w:rPr>
          <w:rFonts w:ascii="Arial" w:hAnsi="Arial" w:cs="Arial"/>
          <w:sz w:val="18"/>
          <w:szCs w:val="18"/>
        </w:rPr>
      </w:pPr>
      <w:r w:rsidRPr="00671135">
        <w:rPr>
          <w:rFonts w:ascii="Arial" w:hAnsi="Arial" w:cs="Arial"/>
          <w:sz w:val="18"/>
          <w:szCs w:val="18"/>
        </w:rPr>
        <w:t>§ 25</w:t>
      </w:r>
      <w:r w:rsidRPr="00671135">
        <w:rPr>
          <w:rFonts w:ascii="Arial" w:hAnsi="Arial" w:cs="Arial"/>
          <w:sz w:val="18"/>
          <w:szCs w:val="18"/>
        </w:rPr>
        <w:br/>
        <w:t>Składka</w:t>
      </w:r>
    </w:p>
    <w:p w14:paraId="2D4DD035" w14:textId="77777777" w:rsidR="00361F3B" w:rsidRPr="00671135" w:rsidRDefault="00361F3B" w:rsidP="00361F3B">
      <w:pPr>
        <w:numPr>
          <w:ilvl w:val="1"/>
          <w:numId w:val="35"/>
        </w:numPr>
        <w:tabs>
          <w:tab w:val="clear" w:pos="0"/>
        </w:tabs>
        <w:spacing w:line="276" w:lineRule="auto"/>
        <w:ind w:left="284" w:right="74" w:hanging="284"/>
        <w:jc w:val="both"/>
        <w:rPr>
          <w:rFonts w:ascii="Arial" w:hAnsi="Arial" w:cs="Arial"/>
          <w:sz w:val="18"/>
          <w:szCs w:val="18"/>
        </w:rPr>
      </w:pPr>
      <w:r w:rsidRPr="00671135">
        <w:rPr>
          <w:rFonts w:ascii="Arial" w:hAnsi="Arial" w:cs="Arial"/>
          <w:sz w:val="18"/>
          <w:szCs w:val="18"/>
        </w:rPr>
        <w:t>Składka za pojazd wynosi ………………. PLN</w:t>
      </w:r>
    </w:p>
    <w:p w14:paraId="1D393D93" w14:textId="77777777" w:rsidR="00361F3B" w:rsidRPr="00671135" w:rsidRDefault="00361F3B" w:rsidP="00361F3B">
      <w:pPr>
        <w:numPr>
          <w:ilvl w:val="1"/>
          <w:numId w:val="35"/>
        </w:numPr>
        <w:spacing w:line="276" w:lineRule="auto"/>
        <w:ind w:left="284" w:right="74" w:hanging="284"/>
        <w:jc w:val="both"/>
        <w:rPr>
          <w:rFonts w:ascii="Arial" w:hAnsi="Arial" w:cs="Arial"/>
          <w:sz w:val="18"/>
          <w:szCs w:val="18"/>
        </w:rPr>
      </w:pPr>
      <w:r w:rsidRPr="00671135">
        <w:rPr>
          <w:rFonts w:ascii="Arial" w:hAnsi="Arial" w:cs="Arial"/>
          <w:sz w:val="18"/>
          <w:szCs w:val="18"/>
        </w:rPr>
        <w:t>Wysokość składki określona jest w polisie/polisach wystawionych do Umowy.</w:t>
      </w:r>
    </w:p>
    <w:p w14:paraId="37FBEC59" w14:textId="77777777" w:rsidR="00361F3B" w:rsidRPr="00671135" w:rsidRDefault="00361F3B" w:rsidP="00361F3B">
      <w:pPr>
        <w:pStyle w:val="Luca"/>
        <w:spacing w:line="276" w:lineRule="auto"/>
        <w:rPr>
          <w:rFonts w:ascii="Arial" w:eastAsia="Times New Roman" w:hAnsi="Arial" w:cs="Arial"/>
          <w:sz w:val="18"/>
          <w:szCs w:val="18"/>
        </w:rPr>
      </w:pPr>
    </w:p>
    <w:p w14:paraId="56A6D1CC" w14:textId="77777777" w:rsidR="00361F3B" w:rsidRPr="00671135" w:rsidRDefault="00361F3B" w:rsidP="00361F3B">
      <w:pPr>
        <w:pStyle w:val="Luca"/>
        <w:spacing w:line="276" w:lineRule="auto"/>
        <w:rPr>
          <w:rFonts w:ascii="Arial" w:eastAsia="Times New Roman" w:hAnsi="Arial" w:cs="Arial"/>
          <w:sz w:val="18"/>
          <w:szCs w:val="18"/>
        </w:rPr>
      </w:pPr>
    </w:p>
    <w:p w14:paraId="5E67DC8A" w14:textId="77777777" w:rsidR="00B861BB" w:rsidRDefault="00B861BB" w:rsidP="00B861BB">
      <w:pPr>
        <w:spacing w:after="200" w:line="276" w:lineRule="auto"/>
        <w:jc w:val="center"/>
        <w:rPr>
          <w:rFonts w:ascii="Arial" w:hAnsi="Arial" w:cs="Arial"/>
          <w:b/>
          <w:sz w:val="18"/>
          <w:szCs w:val="18"/>
        </w:rPr>
      </w:pPr>
      <w:r w:rsidRPr="00984437">
        <w:rPr>
          <w:rFonts w:ascii="Arial" w:hAnsi="Arial" w:cs="Arial"/>
          <w:b/>
          <w:sz w:val="18"/>
          <w:szCs w:val="18"/>
        </w:rPr>
        <w:t>DZIAŁ V</w:t>
      </w:r>
      <w:r w:rsidRPr="00984437">
        <w:rPr>
          <w:rFonts w:ascii="Arial" w:hAnsi="Arial" w:cs="Arial"/>
          <w:b/>
          <w:sz w:val="18"/>
          <w:szCs w:val="18"/>
        </w:rPr>
        <w:br/>
        <w:t>KLAUZULE DODATKOWE</w:t>
      </w:r>
    </w:p>
    <w:p w14:paraId="51847D7D" w14:textId="35F6ED83" w:rsidR="00B861BB" w:rsidRPr="001712C6" w:rsidRDefault="00B861BB" w:rsidP="00B861BB">
      <w:pPr>
        <w:pStyle w:val="Luca"/>
        <w:spacing w:line="276" w:lineRule="auto"/>
        <w:jc w:val="center"/>
        <w:rPr>
          <w:rFonts w:ascii="Arial" w:eastAsia="Times New Roman" w:hAnsi="Arial" w:cs="Arial"/>
          <w:sz w:val="18"/>
          <w:szCs w:val="18"/>
        </w:rPr>
      </w:pPr>
      <w:r w:rsidRPr="001712C6">
        <w:rPr>
          <w:rFonts w:ascii="Arial" w:eastAsia="Times New Roman" w:hAnsi="Arial" w:cs="Arial"/>
          <w:sz w:val="18"/>
          <w:szCs w:val="18"/>
        </w:rPr>
        <w:t>§ </w:t>
      </w:r>
      <w:r w:rsidR="001712C6" w:rsidRPr="001712C6">
        <w:rPr>
          <w:rFonts w:ascii="Arial" w:eastAsia="Times New Roman" w:hAnsi="Arial" w:cs="Arial"/>
          <w:sz w:val="18"/>
          <w:szCs w:val="18"/>
        </w:rPr>
        <w:t>26</w:t>
      </w:r>
    </w:p>
    <w:p w14:paraId="52271D81" w14:textId="77777777" w:rsidR="00B861BB" w:rsidRPr="007C0DA1" w:rsidRDefault="00B861BB" w:rsidP="00B861BB">
      <w:pPr>
        <w:pStyle w:val="Akapitzlist"/>
        <w:numPr>
          <w:ilvl w:val="0"/>
          <w:numId w:val="39"/>
        </w:numPr>
        <w:spacing w:before="120"/>
        <w:jc w:val="both"/>
        <w:rPr>
          <w:rFonts w:ascii="Arial" w:hAnsi="Arial" w:cs="Arial"/>
          <w:sz w:val="18"/>
          <w:szCs w:val="18"/>
        </w:rPr>
      </w:pPr>
      <w:r w:rsidRPr="007C0DA1">
        <w:rPr>
          <w:rFonts w:ascii="Arial" w:hAnsi="Arial" w:cs="Arial"/>
          <w:sz w:val="18"/>
          <w:szCs w:val="18"/>
        </w:rPr>
        <w:t>KLAUZULA EIB 44 /KLAUZULA PROLONGATY/</w:t>
      </w:r>
    </w:p>
    <w:p w14:paraId="41A3C8A3" w14:textId="77777777" w:rsidR="00B861BB" w:rsidRPr="007C0DA1" w:rsidRDefault="00B861BB" w:rsidP="00B861BB">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4354FFD7" w14:textId="77777777" w:rsidR="00B861BB" w:rsidRPr="007C0DA1" w:rsidRDefault="00B861BB" w:rsidP="00B861BB">
      <w:pPr>
        <w:pStyle w:val="Tekstpodstawowywcity2"/>
        <w:numPr>
          <w:ilvl w:val="0"/>
          <w:numId w:val="40"/>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2EE7A0CA" w14:textId="77777777" w:rsidR="00B861BB" w:rsidRPr="007C0DA1" w:rsidRDefault="00B861BB" w:rsidP="00B861BB">
      <w:pPr>
        <w:pStyle w:val="Tekstpodstawowywcity2"/>
        <w:numPr>
          <w:ilvl w:val="0"/>
          <w:numId w:val="40"/>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07103C61" w14:textId="77777777" w:rsidR="00B861BB" w:rsidRPr="007C0DA1" w:rsidRDefault="00B861BB" w:rsidP="00B861BB">
      <w:pPr>
        <w:pStyle w:val="Tekstpodstawowywcity2"/>
        <w:numPr>
          <w:ilvl w:val="0"/>
          <w:numId w:val="40"/>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14E9044C" w14:textId="77777777" w:rsidR="00B861BB" w:rsidRPr="007C0DA1" w:rsidRDefault="00B861BB" w:rsidP="00B861BB">
      <w:pPr>
        <w:pStyle w:val="Tekstpodstawowywcity2"/>
        <w:numPr>
          <w:ilvl w:val="0"/>
          <w:numId w:val="40"/>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4A568DC8" w14:textId="77777777" w:rsidR="00B861BB" w:rsidRPr="007C0DA1" w:rsidRDefault="00B861BB" w:rsidP="00B861BB">
      <w:pPr>
        <w:pStyle w:val="Akapitzlist"/>
        <w:numPr>
          <w:ilvl w:val="0"/>
          <w:numId w:val="39"/>
        </w:numPr>
        <w:spacing w:before="120"/>
        <w:jc w:val="both"/>
        <w:rPr>
          <w:rFonts w:ascii="Arial" w:hAnsi="Arial" w:cs="Arial"/>
          <w:sz w:val="18"/>
          <w:szCs w:val="18"/>
        </w:rPr>
      </w:pPr>
      <w:r w:rsidRPr="007C0DA1">
        <w:rPr>
          <w:rFonts w:ascii="Arial" w:hAnsi="Arial" w:cs="Arial"/>
          <w:sz w:val="18"/>
          <w:szCs w:val="18"/>
        </w:rPr>
        <w:t>KLAUZULA EIB 45/KLAUZULA RATALNA/</w:t>
      </w:r>
    </w:p>
    <w:p w14:paraId="758A1801" w14:textId="77777777" w:rsidR="00B861BB" w:rsidRPr="007C0DA1" w:rsidRDefault="00B861BB" w:rsidP="00B861BB">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4DC7E336" w14:textId="77777777" w:rsidR="00B861BB" w:rsidRPr="007C0DA1" w:rsidRDefault="00B861BB" w:rsidP="00B861BB">
      <w:pPr>
        <w:pStyle w:val="LucaCash"/>
        <w:spacing w:before="120" w:line="240" w:lineRule="auto"/>
        <w:jc w:val="both"/>
        <w:rPr>
          <w:rFonts w:ascii="Arial" w:hAnsi="Arial" w:cs="Arial"/>
          <w:sz w:val="18"/>
          <w:szCs w:val="18"/>
        </w:rPr>
      </w:pPr>
      <w:r w:rsidRPr="007C0DA1">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08646A68" w14:textId="77777777" w:rsidR="00B861BB" w:rsidRPr="007C0DA1" w:rsidRDefault="00B861BB" w:rsidP="00B861BB">
      <w:pPr>
        <w:pStyle w:val="Akapitzlist"/>
        <w:numPr>
          <w:ilvl w:val="0"/>
          <w:numId w:val="39"/>
        </w:numPr>
        <w:spacing w:before="120"/>
        <w:jc w:val="both"/>
        <w:rPr>
          <w:rFonts w:ascii="Arial" w:hAnsi="Arial" w:cs="Arial"/>
          <w:sz w:val="18"/>
          <w:szCs w:val="18"/>
        </w:rPr>
      </w:pPr>
      <w:r w:rsidRPr="007C0DA1">
        <w:rPr>
          <w:rFonts w:ascii="Arial" w:hAnsi="Arial" w:cs="Arial"/>
          <w:sz w:val="18"/>
          <w:szCs w:val="18"/>
        </w:rPr>
        <w:t>KLAUZULA EIB 48/KLAUZULA TERMINU WYKONANIA ZOBOWIĄZAŃ/</w:t>
      </w:r>
    </w:p>
    <w:p w14:paraId="0F52DED1" w14:textId="77777777" w:rsidR="00B861BB" w:rsidRPr="007C0DA1" w:rsidRDefault="00B861BB" w:rsidP="00B861BB">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793AB2E4" w14:textId="77777777" w:rsidR="00B861BB" w:rsidRPr="007C0DA1" w:rsidRDefault="00B861BB" w:rsidP="00B861BB">
      <w:pPr>
        <w:pStyle w:val="LucaCash"/>
        <w:spacing w:before="120" w:line="240" w:lineRule="auto"/>
        <w:jc w:val="both"/>
        <w:rPr>
          <w:rFonts w:ascii="Arial" w:hAnsi="Arial" w:cs="Arial"/>
          <w:sz w:val="18"/>
          <w:szCs w:val="18"/>
        </w:rPr>
      </w:pPr>
      <w:r w:rsidRPr="007C0DA1">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5BEDD328" w14:textId="77777777" w:rsidR="00B861BB" w:rsidRPr="007C0DA1" w:rsidRDefault="00B861BB" w:rsidP="00B861BB">
      <w:pPr>
        <w:pStyle w:val="Akapitzlist"/>
        <w:numPr>
          <w:ilvl w:val="0"/>
          <w:numId w:val="39"/>
        </w:numPr>
        <w:spacing w:before="120"/>
        <w:jc w:val="both"/>
        <w:rPr>
          <w:rFonts w:ascii="Arial" w:hAnsi="Arial" w:cs="Arial"/>
          <w:sz w:val="18"/>
          <w:szCs w:val="18"/>
        </w:rPr>
      </w:pPr>
      <w:r w:rsidRPr="007C0DA1">
        <w:rPr>
          <w:rFonts w:ascii="Arial" w:hAnsi="Arial" w:cs="Arial"/>
          <w:sz w:val="18"/>
          <w:szCs w:val="18"/>
        </w:rPr>
        <w:t>KLAUZULA EIB 49 /KLAUZULA ROZLICZENIA SKŁADEK/</w:t>
      </w:r>
    </w:p>
    <w:p w14:paraId="4DCA88F6" w14:textId="77777777" w:rsidR="00B861BB" w:rsidRPr="007C0DA1" w:rsidRDefault="00B861BB" w:rsidP="00B861BB">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DF520A1" w14:textId="77777777" w:rsidR="00B861BB" w:rsidRPr="007C0DA1" w:rsidRDefault="00B861BB" w:rsidP="00B861BB">
      <w:pPr>
        <w:pStyle w:val="LucaCash"/>
        <w:spacing w:before="120" w:line="240" w:lineRule="auto"/>
        <w:jc w:val="both"/>
        <w:rPr>
          <w:rFonts w:ascii="Arial" w:hAnsi="Arial" w:cs="Arial"/>
          <w:sz w:val="18"/>
          <w:szCs w:val="18"/>
        </w:rPr>
      </w:pPr>
      <w:r w:rsidRPr="007C0DA1">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6FF1A377" w14:textId="77777777" w:rsidR="00B861BB" w:rsidRDefault="00B861BB" w:rsidP="00B861BB">
      <w:pPr>
        <w:pStyle w:val="Luca"/>
        <w:spacing w:line="276" w:lineRule="auto"/>
        <w:jc w:val="center"/>
        <w:rPr>
          <w:rFonts w:ascii="Arial" w:eastAsia="Times New Roman" w:hAnsi="Arial" w:cs="Arial"/>
          <w:b/>
          <w:sz w:val="18"/>
          <w:szCs w:val="18"/>
        </w:rPr>
      </w:pPr>
    </w:p>
    <w:p w14:paraId="24190A7D" w14:textId="77777777" w:rsidR="00B861BB" w:rsidRPr="007C0DA1" w:rsidRDefault="00B861BB" w:rsidP="00B861BB">
      <w:pPr>
        <w:pStyle w:val="Akapitzlist"/>
        <w:numPr>
          <w:ilvl w:val="0"/>
          <w:numId w:val="39"/>
        </w:numPr>
        <w:spacing w:before="120"/>
        <w:jc w:val="both"/>
        <w:rPr>
          <w:rFonts w:ascii="Arial" w:hAnsi="Arial" w:cs="Arial"/>
          <w:sz w:val="18"/>
          <w:szCs w:val="18"/>
        </w:rPr>
      </w:pPr>
      <w:r w:rsidRPr="007C0DA1">
        <w:rPr>
          <w:rFonts w:ascii="Arial" w:hAnsi="Arial" w:cs="Arial"/>
          <w:sz w:val="18"/>
          <w:szCs w:val="18"/>
        </w:rPr>
        <w:t>KLAUZULA EIB 71/KLAUZULA USTALENIA OKOLICZNOŚCI SZKODY/</w:t>
      </w:r>
    </w:p>
    <w:p w14:paraId="6FB4136E" w14:textId="77777777" w:rsidR="00B861BB" w:rsidRPr="007C0DA1" w:rsidRDefault="00B861BB" w:rsidP="00B861BB">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A5A61BD" w14:textId="77777777" w:rsidR="00B861BB" w:rsidRPr="007C0DA1" w:rsidRDefault="00B861BB" w:rsidP="00B861BB">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28647663" w14:textId="77777777" w:rsidR="00B861BB" w:rsidRPr="007C0DA1" w:rsidRDefault="00B861BB" w:rsidP="00B861BB">
      <w:pPr>
        <w:pStyle w:val="Akapitzlist"/>
        <w:numPr>
          <w:ilvl w:val="0"/>
          <w:numId w:val="39"/>
        </w:numPr>
        <w:spacing w:before="120"/>
        <w:contextualSpacing w:val="0"/>
        <w:jc w:val="both"/>
        <w:rPr>
          <w:rFonts w:ascii="Arial" w:hAnsi="Arial" w:cs="Arial"/>
          <w:sz w:val="18"/>
          <w:szCs w:val="18"/>
        </w:rPr>
      </w:pPr>
      <w:r w:rsidRPr="007C0DA1">
        <w:rPr>
          <w:rFonts w:ascii="Arial" w:hAnsi="Arial" w:cs="Arial"/>
          <w:sz w:val="18"/>
          <w:szCs w:val="18"/>
        </w:rPr>
        <w:lastRenderedPageBreak/>
        <w:t>KLAUZULA EIB 93/KLAUZULA WYKŁADNI UMOWY/</w:t>
      </w:r>
    </w:p>
    <w:p w14:paraId="311E8EEE" w14:textId="77777777" w:rsidR="00B861BB" w:rsidRPr="007C0DA1" w:rsidRDefault="00B861BB" w:rsidP="00B861BB">
      <w:pPr>
        <w:pStyle w:val="Akapitzlist"/>
        <w:autoSpaceDE w:val="0"/>
        <w:autoSpaceDN w:val="0"/>
        <w:adjustRightInd w:val="0"/>
        <w:ind w:left="0"/>
        <w:contextualSpacing w:val="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7C5E0791" w14:textId="77777777" w:rsidR="00B861BB" w:rsidRDefault="00B861BB" w:rsidP="00B861BB">
      <w:pPr>
        <w:pStyle w:val="Akapitzlist"/>
        <w:spacing w:before="120"/>
        <w:ind w:left="0"/>
        <w:contextualSpacing w:val="0"/>
        <w:jc w:val="both"/>
        <w:rPr>
          <w:rFonts w:ascii="Arial" w:hAnsi="Arial" w:cs="Arial"/>
          <w:sz w:val="18"/>
          <w:szCs w:val="18"/>
        </w:rPr>
      </w:pPr>
      <w:r w:rsidRPr="007C0DA1">
        <w:rPr>
          <w:rFonts w:ascii="Arial" w:hAnsi="Arial" w:cs="Arial"/>
          <w:sz w:val="18"/>
          <w:szCs w:val="18"/>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 </w:t>
      </w:r>
    </w:p>
    <w:p w14:paraId="3E552DFA" w14:textId="77777777" w:rsidR="00B861BB" w:rsidRPr="00671135" w:rsidRDefault="00B861BB" w:rsidP="00B861BB">
      <w:pPr>
        <w:spacing w:line="276" w:lineRule="auto"/>
        <w:jc w:val="both"/>
        <w:rPr>
          <w:rFonts w:ascii="Arial" w:hAnsi="Arial" w:cs="Arial"/>
          <w:sz w:val="18"/>
          <w:szCs w:val="18"/>
        </w:rPr>
      </w:pPr>
    </w:p>
    <w:p w14:paraId="379FC032" w14:textId="34CA7050" w:rsidR="00361F3B" w:rsidRPr="00671135" w:rsidRDefault="00B861BB" w:rsidP="00361F3B">
      <w:pPr>
        <w:spacing w:after="200" w:line="276" w:lineRule="auto"/>
        <w:jc w:val="center"/>
        <w:rPr>
          <w:rFonts w:ascii="Arial" w:hAnsi="Arial" w:cs="Arial"/>
          <w:sz w:val="18"/>
          <w:szCs w:val="18"/>
        </w:rPr>
      </w:pPr>
      <w:r>
        <w:rPr>
          <w:rFonts w:ascii="Arial" w:hAnsi="Arial" w:cs="Arial"/>
          <w:sz w:val="18"/>
          <w:szCs w:val="18"/>
        </w:rPr>
        <w:t>D</w:t>
      </w:r>
      <w:r w:rsidR="00361F3B" w:rsidRPr="00671135">
        <w:rPr>
          <w:rFonts w:ascii="Arial" w:hAnsi="Arial" w:cs="Arial"/>
          <w:sz w:val="18"/>
          <w:szCs w:val="18"/>
        </w:rPr>
        <w:t>ZIAŁ VI</w:t>
      </w:r>
      <w:r w:rsidR="00361F3B" w:rsidRPr="00671135">
        <w:rPr>
          <w:rFonts w:ascii="Arial" w:hAnsi="Arial" w:cs="Arial"/>
          <w:sz w:val="18"/>
          <w:szCs w:val="18"/>
        </w:rPr>
        <w:br/>
        <w:t>WARUNKI LIKWIDACJI SZKÓD</w:t>
      </w:r>
    </w:p>
    <w:p w14:paraId="069CFE62" w14:textId="77777777" w:rsidR="00361F3B" w:rsidRPr="00671135" w:rsidRDefault="00361F3B" w:rsidP="00361F3B">
      <w:pPr>
        <w:spacing w:line="276" w:lineRule="auto"/>
        <w:ind w:left="142"/>
        <w:jc w:val="center"/>
        <w:rPr>
          <w:rFonts w:ascii="Arial" w:hAnsi="Arial" w:cs="Arial"/>
          <w:sz w:val="18"/>
          <w:szCs w:val="18"/>
        </w:rPr>
      </w:pPr>
      <w:r w:rsidRPr="00671135">
        <w:rPr>
          <w:rFonts w:ascii="Arial" w:hAnsi="Arial" w:cs="Arial"/>
          <w:sz w:val="18"/>
          <w:szCs w:val="18"/>
        </w:rPr>
        <w:t>§ 27</w:t>
      </w:r>
    </w:p>
    <w:p w14:paraId="4FD79C44" w14:textId="77777777" w:rsidR="00361F3B" w:rsidRPr="00671135" w:rsidRDefault="00361F3B" w:rsidP="00361F3B">
      <w:pPr>
        <w:numPr>
          <w:ilvl w:val="1"/>
          <w:numId w:val="36"/>
        </w:numPr>
        <w:spacing w:line="276" w:lineRule="auto"/>
        <w:ind w:left="284" w:right="74" w:hanging="284"/>
        <w:jc w:val="both"/>
        <w:rPr>
          <w:rFonts w:ascii="Arial" w:hAnsi="Arial" w:cs="Arial"/>
          <w:sz w:val="18"/>
          <w:szCs w:val="18"/>
        </w:rPr>
      </w:pPr>
      <w:r w:rsidRPr="00671135">
        <w:rPr>
          <w:rFonts w:ascii="Arial" w:hAnsi="Arial" w:cs="Arial"/>
          <w:sz w:val="18"/>
          <w:szCs w:val="18"/>
        </w:rPr>
        <w:t>Ubezpieczenie Auto Casco:</w:t>
      </w:r>
    </w:p>
    <w:p w14:paraId="1D92AC0E"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Ubezpieczający zobowiązany jest, niezwłocznie, nie później jednak niż w ciągu 7 dni roboczych od daty powstania szkody lub powzięcia o niej wiadomości zawiadomić Ubezpieczyciela o szkodzie. Powyższe nie dotyczy szkód polegających na kradzieży pojazdu, które powinny zostać zgłoszone najpóźniej kolejnego dnia roboczego po powzięciu informacji o kradzieży</w:t>
      </w:r>
    </w:p>
    <w:p w14:paraId="1EDF5647"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Na wniosek Ubezpieczającego rozliczenie szkody może nastąpić na podstawie udzielonego przez Ubezpieczającego upoważnienia, do odbioru odszkodowania.</w:t>
      </w:r>
    </w:p>
    <w:p w14:paraId="78FD9651"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 xml:space="preserve">Oględziny uszkodzonego pojazdu nastąpią niezwłocznie, nie później niż w ciągu 2 dni roboczych od momentu zgłoszenia szkody (dotyczy również oględzin dodatkowych) Oględziny odbywać się będą </w:t>
      </w:r>
      <w:r w:rsidRPr="00671135">
        <w:rPr>
          <w:rFonts w:ascii="Arial" w:hAnsi="Arial" w:cs="Arial"/>
          <w:sz w:val="18"/>
          <w:szCs w:val="18"/>
        </w:rPr>
        <w:br/>
        <w:t>w miejscu określonym przez Ubezpieczającego. W przypadku kiedy Ubezpieczyciel nie dokona oględzin we wskazanym terminie, Ubezpieczający może samodzielnie zlecić wykonanie takich oględzin podmiotowi zawodowo trudniącemu się działalnością zawodową w tym zakresie a koszty zostaną pokryte przez Ubezpieczyciela.</w:t>
      </w:r>
    </w:p>
    <w:p w14:paraId="337C87EE"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Naprawa uszkodzonego pojazdu będzie się odbywać w warsztacie określonym przez Ubezpieczającego, przy czym Ubezpieczyciel zobowiązuje się do uznania stawek roboczogodzin stosowanych w danych zakładach jak również w Autoryzowanych Serwisach Obsługi danej marki z uwzględnieniem specyfiki pojazdów. Ubezpieczyciel nie będzie stosował potrąceń z tytułu rodzaju i cen części zamiennych użytych do naprawy zgodnie z wyborem ubezpieczającego</w:t>
      </w:r>
    </w:p>
    <w:p w14:paraId="4B777B85"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 xml:space="preserve">W przypadku szkód, których wartość naprawy nie przekracza 5 000,00 PLN brutto, Ubezpieczyciel odstępuje od wymogu przeprowadzania oględzin i dopuszcza możliwość natychmiastowej naprawy uszkodzeń pod warunkiem przedstawienia dokumentacji fotograficznej obrazującej uszkodzenia oraz przedstawienia faktur za naprawę lub kosztorysu.  </w:t>
      </w:r>
    </w:p>
    <w:p w14:paraId="41CA70C9"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Dokumentacja o której mowa w pkt.1.5 zawierać powinna również opis zdarzenia, dokumenty kierującego pojazdem (prawo jazdy), dowód rejestracyjny pojazdu, dokumentację fotograficzna obrazującą całość pojazdu (dwa zdjęcia po przekątnej) i jedno z polem numerowym VIN pozwalające na identyfikację pojazdu.</w:t>
      </w:r>
    </w:p>
    <w:p w14:paraId="0E55B633" w14:textId="77777777" w:rsidR="00361F3B" w:rsidRPr="00671135" w:rsidRDefault="00361F3B" w:rsidP="00361F3B">
      <w:pPr>
        <w:pStyle w:val="Akapitzlist"/>
        <w:numPr>
          <w:ilvl w:val="1"/>
          <w:numId w:val="37"/>
        </w:numPr>
        <w:spacing w:line="276" w:lineRule="auto"/>
        <w:jc w:val="both"/>
        <w:rPr>
          <w:rFonts w:ascii="Arial" w:hAnsi="Arial" w:cs="Arial"/>
          <w:sz w:val="18"/>
          <w:szCs w:val="18"/>
        </w:rPr>
      </w:pPr>
      <w:r w:rsidRPr="00671135">
        <w:rPr>
          <w:rFonts w:ascii="Arial" w:hAnsi="Arial" w:cs="Arial"/>
          <w:sz w:val="18"/>
          <w:szCs w:val="18"/>
        </w:rPr>
        <w:t xml:space="preserve">Strony ustalają, że dokumentacja szkody może być przekazana w wersji elektronicznej. </w:t>
      </w:r>
    </w:p>
    <w:p w14:paraId="093B7A94" w14:textId="77777777" w:rsidR="00361F3B" w:rsidRPr="00671135" w:rsidRDefault="00361F3B" w:rsidP="00361F3B">
      <w:pPr>
        <w:numPr>
          <w:ilvl w:val="1"/>
          <w:numId w:val="36"/>
        </w:numPr>
        <w:spacing w:line="276" w:lineRule="auto"/>
        <w:ind w:left="284" w:right="74" w:hanging="284"/>
        <w:jc w:val="both"/>
        <w:rPr>
          <w:rFonts w:ascii="Arial" w:hAnsi="Arial" w:cs="Arial"/>
          <w:sz w:val="18"/>
          <w:szCs w:val="18"/>
        </w:rPr>
      </w:pPr>
      <w:r w:rsidRPr="00671135">
        <w:rPr>
          <w:rFonts w:ascii="Arial" w:hAnsi="Arial" w:cs="Arial"/>
          <w:sz w:val="18"/>
          <w:szCs w:val="18"/>
        </w:rPr>
        <w:t xml:space="preserve">Na potrzeby realizacji niniejszej umowy ubezpieczenia w zakresie likwidacji szkód strony akceptują </w:t>
      </w:r>
      <w:r w:rsidRPr="00671135">
        <w:rPr>
          <w:rFonts w:ascii="Arial" w:hAnsi="Arial" w:cs="Arial"/>
          <w:sz w:val="18"/>
          <w:szCs w:val="18"/>
        </w:rPr>
        <w:br/>
        <w:t>i uważają za wiążące przesłanie dokumentów listem elektronicznym bądź przy pomocy poczty elektronicznej.</w:t>
      </w:r>
    </w:p>
    <w:p w14:paraId="49DA2E25" w14:textId="77777777" w:rsidR="00361F3B" w:rsidRPr="00671135" w:rsidRDefault="00361F3B" w:rsidP="00361F3B">
      <w:pPr>
        <w:numPr>
          <w:ilvl w:val="1"/>
          <w:numId w:val="36"/>
        </w:numPr>
        <w:spacing w:line="276" w:lineRule="auto"/>
        <w:ind w:left="284" w:right="74" w:hanging="284"/>
        <w:jc w:val="both"/>
        <w:rPr>
          <w:rFonts w:ascii="Arial" w:hAnsi="Arial" w:cs="Arial"/>
          <w:sz w:val="18"/>
          <w:szCs w:val="18"/>
        </w:rPr>
      </w:pPr>
      <w:r w:rsidRPr="00671135">
        <w:rPr>
          <w:rFonts w:ascii="Arial" w:hAnsi="Arial" w:cs="Arial"/>
          <w:sz w:val="18"/>
          <w:szCs w:val="18"/>
        </w:rPr>
        <w:t>Dokumentacja szkody może być przekazana do Ubezpieczyciela w formie papierowej na adres:</w:t>
      </w:r>
    </w:p>
    <w:p w14:paraId="52292BFD" w14:textId="77777777" w:rsidR="00361F3B" w:rsidRPr="00671135" w:rsidRDefault="00361F3B" w:rsidP="00361F3B">
      <w:pPr>
        <w:spacing w:line="360" w:lineRule="auto"/>
        <w:ind w:left="426"/>
        <w:contextualSpacing/>
        <w:jc w:val="both"/>
        <w:rPr>
          <w:rFonts w:ascii="Arial" w:hAnsi="Arial" w:cs="Arial"/>
          <w:sz w:val="18"/>
          <w:szCs w:val="18"/>
        </w:rPr>
      </w:pPr>
      <w:r w:rsidRPr="00671135">
        <w:rPr>
          <w:rFonts w:ascii="Arial" w:hAnsi="Arial" w:cs="Arial"/>
          <w:sz w:val="18"/>
          <w:szCs w:val="18"/>
        </w:rPr>
        <w:t>………………………………………………………………..</w:t>
      </w:r>
    </w:p>
    <w:p w14:paraId="10896DFE" w14:textId="77777777" w:rsidR="00361F3B" w:rsidRPr="00671135" w:rsidRDefault="00361F3B" w:rsidP="00361F3B">
      <w:pPr>
        <w:pStyle w:val="Akapitzlist"/>
        <w:numPr>
          <w:ilvl w:val="1"/>
          <w:numId w:val="18"/>
        </w:numPr>
        <w:spacing w:line="360" w:lineRule="auto"/>
        <w:jc w:val="both"/>
        <w:rPr>
          <w:rFonts w:ascii="Arial" w:hAnsi="Arial" w:cs="Arial"/>
          <w:sz w:val="18"/>
          <w:szCs w:val="18"/>
        </w:rPr>
      </w:pPr>
      <w:r w:rsidRPr="00671135">
        <w:rPr>
          <w:rFonts w:ascii="Arial" w:hAnsi="Arial" w:cs="Arial"/>
          <w:sz w:val="18"/>
          <w:szCs w:val="18"/>
        </w:rPr>
        <w:t>lub elektronicznej na adres:</w:t>
      </w:r>
    </w:p>
    <w:p w14:paraId="034D5E07" w14:textId="77777777" w:rsidR="00361F3B" w:rsidRPr="00671135" w:rsidRDefault="00361F3B" w:rsidP="00361F3B">
      <w:pPr>
        <w:spacing w:line="360" w:lineRule="auto"/>
        <w:ind w:left="426"/>
        <w:contextualSpacing/>
        <w:jc w:val="both"/>
        <w:rPr>
          <w:rFonts w:ascii="Arial" w:hAnsi="Arial" w:cs="Arial"/>
          <w:sz w:val="18"/>
          <w:szCs w:val="18"/>
        </w:rPr>
      </w:pPr>
      <w:r w:rsidRPr="00671135">
        <w:rPr>
          <w:rFonts w:ascii="Arial" w:hAnsi="Arial" w:cs="Arial"/>
          <w:sz w:val="18"/>
          <w:szCs w:val="18"/>
        </w:rPr>
        <w:t>………………………………………………………………..</w:t>
      </w:r>
    </w:p>
    <w:p w14:paraId="4A1CE139" w14:textId="77777777" w:rsidR="00361F3B" w:rsidRPr="00671135" w:rsidRDefault="00361F3B" w:rsidP="00361F3B">
      <w:pPr>
        <w:pStyle w:val="Akapitzlist"/>
        <w:numPr>
          <w:ilvl w:val="1"/>
          <w:numId w:val="18"/>
        </w:numPr>
        <w:spacing w:line="360" w:lineRule="auto"/>
        <w:jc w:val="both"/>
        <w:rPr>
          <w:rFonts w:ascii="Arial" w:hAnsi="Arial" w:cs="Arial"/>
          <w:sz w:val="18"/>
          <w:szCs w:val="18"/>
        </w:rPr>
      </w:pPr>
      <w:r w:rsidRPr="00671135">
        <w:rPr>
          <w:rFonts w:ascii="Arial" w:hAnsi="Arial" w:cs="Arial"/>
          <w:sz w:val="18"/>
          <w:szCs w:val="18"/>
        </w:rPr>
        <w:t>osoby odpowiedzialne za kontakty i przekazywanie dokumentów, zgodnie z powyższym:</w:t>
      </w:r>
    </w:p>
    <w:p w14:paraId="50F927C4" w14:textId="77777777" w:rsidR="00361F3B" w:rsidRPr="00671135" w:rsidRDefault="00361F3B" w:rsidP="00361F3B">
      <w:pPr>
        <w:spacing w:line="360" w:lineRule="auto"/>
        <w:ind w:left="426"/>
        <w:contextualSpacing/>
        <w:jc w:val="both"/>
        <w:rPr>
          <w:rFonts w:ascii="Arial" w:hAnsi="Arial" w:cs="Arial"/>
          <w:sz w:val="18"/>
          <w:szCs w:val="18"/>
        </w:rPr>
      </w:pPr>
      <w:r w:rsidRPr="00671135">
        <w:rPr>
          <w:rFonts w:ascii="Arial" w:hAnsi="Arial" w:cs="Arial"/>
          <w:sz w:val="18"/>
          <w:szCs w:val="18"/>
        </w:rPr>
        <w:t>…………………………………………………………………</w:t>
      </w:r>
    </w:p>
    <w:p w14:paraId="017775CE" w14:textId="77777777" w:rsidR="00361F3B" w:rsidRPr="00671135" w:rsidRDefault="00361F3B" w:rsidP="00361F3B">
      <w:pPr>
        <w:spacing w:after="200" w:line="276" w:lineRule="auto"/>
        <w:rPr>
          <w:rFonts w:ascii="Arial" w:hAnsi="Arial" w:cs="Arial"/>
          <w:sz w:val="18"/>
          <w:szCs w:val="18"/>
        </w:rPr>
      </w:pPr>
    </w:p>
    <w:p w14:paraId="5EEF0D04" w14:textId="77777777" w:rsidR="00361F3B" w:rsidRPr="00671135" w:rsidRDefault="00361F3B" w:rsidP="00361F3B">
      <w:pPr>
        <w:spacing w:after="200" w:line="276" w:lineRule="auto"/>
        <w:jc w:val="center"/>
        <w:rPr>
          <w:rFonts w:ascii="Arial" w:hAnsi="Arial" w:cs="Arial"/>
          <w:sz w:val="18"/>
          <w:szCs w:val="18"/>
        </w:rPr>
      </w:pPr>
      <w:r w:rsidRPr="00671135">
        <w:rPr>
          <w:rFonts w:ascii="Arial" w:hAnsi="Arial" w:cs="Arial"/>
          <w:sz w:val="18"/>
          <w:szCs w:val="18"/>
        </w:rPr>
        <w:t>DZIAŁ VI</w:t>
      </w:r>
      <w:r w:rsidRPr="00671135">
        <w:rPr>
          <w:rFonts w:ascii="Arial" w:hAnsi="Arial" w:cs="Arial"/>
          <w:sz w:val="18"/>
          <w:szCs w:val="18"/>
        </w:rPr>
        <w:br/>
        <w:t>POSTANOWIENIA KOŃCOWE</w:t>
      </w:r>
    </w:p>
    <w:p w14:paraId="13D3409A" w14:textId="77777777" w:rsidR="00361F3B" w:rsidRPr="00671135" w:rsidRDefault="00361F3B" w:rsidP="00361F3B">
      <w:pPr>
        <w:pStyle w:val="Luca"/>
        <w:spacing w:line="276" w:lineRule="auto"/>
        <w:jc w:val="center"/>
        <w:rPr>
          <w:rFonts w:ascii="Arial" w:eastAsia="Times New Roman" w:hAnsi="Arial" w:cs="Arial"/>
          <w:sz w:val="18"/>
          <w:szCs w:val="18"/>
        </w:rPr>
      </w:pPr>
      <w:r w:rsidRPr="00671135">
        <w:rPr>
          <w:rFonts w:ascii="Arial" w:eastAsia="Times New Roman" w:hAnsi="Arial" w:cs="Arial"/>
          <w:sz w:val="18"/>
          <w:szCs w:val="18"/>
        </w:rPr>
        <w:t>§ 28</w:t>
      </w:r>
    </w:p>
    <w:p w14:paraId="2A621356" w14:textId="77777777" w:rsidR="00361F3B" w:rsidRPr="00671135" w:rsidRDefault="00361F3B" w:rsidP="00361F3B">
      <w:pPr>
        <w:numPr>
          <w:ilvl w:val="0"/>
          <w:numId w:val="1"/>
        </w:numPr>
        <w:tabs>
          <w:tab w:val="clear" w:pos="425"/>
        </w:tabs>
        <w:spacing w:line="276" w:lineRule="auto"/>
        <w:ind w:left="284" w:hanging="284"/>
        <w:jc w:val="both"/>
        <w:rPr>
          <w:rFonts w:ascii="Arial" w:hAnsi="Arial" w:cs="Arial"/>
          <w:sz w:val="18"/>
          <w:szCs w:val="18"/>
        </w:rPr>
      </w:pPr>
      <w:r w:rsidRPr="00671135">
        <w:rPr>
          <w:rFonts w:ascii="Arial" w:hAnsi="Arial" w:cs="Arial"/>
          <w:sz w:val="18"/>
          <w:szCs w:val="18"/>
        </w:rPr>
        <w:t>Wszelkie zmiany do niniejszej umowy wymagają formy pisemnej pod rygorem nieważności.</w:t>
      </w:r>
    </w:p>
    <w:p w14:paraId="0F8C9759" w14:textId="77777777" w:rsidR="00361F3B" w:rsidRPr="00671135" w:rsidRDefault="00361F3B" w:rsidP="00361F3B">
      <w:pPr>
        <w:numPr>
          <w:ilvl w:val="0"/>
          <w:numId w:val="1"/>
        </w:numPr>
        <w:tabs>
          <w:tab w:val="clear" w:pos="425"/>
        </w:tabs>
        <w:spacing w:line="276" w:lineRule="auto"/>
        <w:ind w:left="284" w:hanging="284"/>
        <w:jc w:val="both"/>
        <w:rPr>
          <w:rFonts w:ascii="Arial" w:hAnsi="Arial" w:cs="Arial"/>
          <w:sz w:val="18"/>
          <w:szCs w:val="18"/>
        </w:rPr>
      </w:pPr>
      <w:r w:rsidRPr="00671135">
        <w:rPr>
          <w:rFonts w:ascii="Arial" w:hAnsi="Arial" w:cs="Arial"/>
          <w:sz w:val="18"/>
          <w:szCs w:val="18"/>
        </w:rPr>
        <w:t>Wszelkie spory będą podlegały rozstrzygnięciu sądu właściwego ze względu na siedzibę Ubezpieczającego.</w:t>
      </w:r>
    </w:p>
    <w:p w14:paraId="1F96E14A" w14:textId="77777777" w:rsidR="00361F3B" w:rsidRPr="00671135" w:rsidRDefault="00361F3B" w:rsidP="00361F3B">
      <w:pPr>
        <w:numPr>
          <w:ilvl w:val="0"/>
          <w:numId w:val="1"/>
        </w:numPr>
        <w:tabs>
          <w:tab w:val="clear" w:pos="425"/>
        </w:tabs>
        <w:spacing w:line="276" w:lineRule="auto"/>
        <w:ind w:left="284" w:hanging="284"/>
        <w:jc w:val="both"/>
        <w:rPr>
          <w:rFonts w:ascii="Arial" w:hAnsi="Arial" w:cs="Arial"/>
          <w:sz w:val="18"/>
          <w:szCs w:val="18"/>
        </w:rPr>
      </w:pPr>
      <w:r w:rsidRPr="00671135">
        <w:rPr>
          <w:rFonts w:ascii="Arial" w:hAnsi="Arial" w:cs="Arial"/>
          <w:sz w:val="18"/>
          <w:szCs w:val="18"/>
        </w:rPr>
        <w:t>W sprawach nieuregulowanych w niniejszej umowie mają odpowiednie zastosowanie obowiązujące przepisy prawa polskiego, w szczególności kodeksu cywilnego oraz ustawy PZP.</w:t>
      </w:r>
    </w:p>
    <w:p w14:paraId="7A4D90F2" w14:textId="77777777" w:rsidR="00361F3B" w:rsidRPr="00671135" w:rsidRDefault="00361F3B" w:rsidP="00361F3B">
      <w:pPr>
        <w:numPr>
          <w:ilvl w:val="0"/>
          <w:numId w:val="1"/>
        </w:numPr>
        <w:tabs>
          <w:tab w:val="clear" w:pos="425"/>
        </w:tabs>
        <w:spacing w:line="276" w:lineRule="auto"/>
        <w:ind w:left="284" w:hanging="284"/>
        <w:jc w:val="both"/>
        <w:rPr>
          <w:rFonts w:ascii="Arial" w:hAnsi="Arial" w:cs="Arial"/>
          <w:sz w:val="18"/>
          <w:szCs w:val="18"/>
        </w:rPr>
      </w:pPr>
      <w:r w:rsidRPr="00671135">
        <w:rPr>
          <w:rFonts w:ascii="Arial" w:hAnsi="Arial" w:cs="Arial"/>
          <w:sz w:val="18"/>
          <w:szCs w:val="18"/>
        </w:rPr>
        <w:t xml:space="preserve">W razie zaistnienia okoliczności, powodującej, że wykonanie umowy nie leży w interesie publicznym, czego nie można było przewidzieć w chwili zawarcia umowy, Ubezpieczający może odstąpić od umowy w terminie </w:t>
      </w:r>
      <w:r w:rsidRPr="00671135">
        <w:rPr>
          <w:rFonts w:ascii="Arial" w:hAnsi="Arial" w:cs="Arial"/>
          <w:sz w:val="18"/>
          <w:szCs w:val="18"/>
        </w:rPr>
        <w:lastRenderedPageBreak/>
        <w:t>30 dni od powzięcia wiadomości o tych okolicznościach. W przypadku o którym mowa w zdaniu poprzedzającym, Ubezpieczyciel może żądać wyłączenie wynagrodzenia należnego z tytułu wykonania części umowy.</w:t>
      </w:r>
    </w:p>
    <w:p w14:paraId="0CBE958B" w14:textId="77777777" w:rsidR="00361F3B" w:rsidRPr="00671135" w:rsidRDefault="00361F3B" w:rsidP="00361F3B">
      <w:pPr>
        <w:numPr>
          <w:ilvl w:val="0"/>
          <w:numId w:val="1"/>
        </w:numPr>
        <w:tabs>
          <w:tab w:val="clear" w:pos="425"/>
        </w:tabs>
        <w:spacing w:line="276" w:lineRule="auto"/>
        <w:ind w:left="284" w:hanging="284"/>
        <w:jc w:val="both"/>
        <w:rPr>
          <w:rFonts w:ascii="Arial" w:hAnsi="Arial" w:cs="Arial"/>
          <w:sz w:val="18"/>
          <w:szCs w:val="18"/>
        </w:rPr>
      </w:pPr>
      <w:r w:rsidRPr="00671135">
        <w:rPr>
          <w:rFonts w:ascii="Arial" w:hAnsi="Arial" w:cs="Arial"/>
          <w:sz w:val="18"/>
          <w:szCs w:val="18"/>
        </w:rPr>
        <w:t>Niniejsza umowa została sporządzona w dwóch jednobrzmiących egzemplarzach po jednym dla Ubezpieczającego oraz Ubezpieczyciela.</w:t>
      </w:r>
    </w:p>
    <w:p w14:paraId="067BB244" w14:textId="77777777" w:rsidR="00361F3B" w:rsidRPr="00671135" w:rsidRDefault="00361F3B" w:rsidP="00361F3B">
      <w:pPr>
        <w:autoSpaceDE w:val="0"/>
        <w:autoSpaceDN w:val="0"/>
        <w:adjustRightInd w:val="0"/>
        <w:spacing w:line="276" w:lineRule="auto"/>
        <w:jc w:val="both"/>
        <w:rPr>
          <w:rFonts w:ascii="Arial" w:hAnsi="Arial" w:cs="Arial"/>
          <w:iCs/>
          <w:sz w:val="18"/>
          <w:szCs w:val="18"/>
        </w:rPr>
      </w:pPr>
    </w:p>
    <w:p w14:paraId="52729A17" w14:textId="77777777" w:rsidR="00361F3B" w:rsidRPr="00671135" w:rsidRDefault="00361F3B" w:rsidP="00361F3B">
      <w:pPr>
        <w:spacing w:line="276" w:lineRule="auto"/>
        <w:jc w:val="center"/>
        <w:rPr>
          <w:rFonts w:ascii="Arial" w:hAnsi="Arial" w:cs="Arial"/>
          <w:sz w:val="18"/>
          <w:szCs w:val="18"/>
        </w:rPr>
      </w:pPr>
    </w:p>
    <w:p w14:paraId="118E57D3" w14:textId="77777777" w:rsidR="00361F3B" w:rsidRPr="00671135" w:rsidRDefault="00361F3B" w:rsidP="00361F3B">
      <w:pPr>
        <w:spacing w:line="276" w:lineRule="auto"/>
        <w:rPr>
          <w:rFonts w:ascii="Arial" w:hAnsi="Arial" w:cs="Arial"/>
          <w:sz w:val="18"/>
          <w:szCs w:val="18"/>
        </w:rPr>
      </w:pPr>
    </w:p>
    <w:p w14:paraId="60EA3CAA" w14:textId="7EDE6C26" w:rsidR="00AC34BC" w:rsidRPr="004A5A73" w:rsidRDefault="00AC34BC" w:rsidP="00361F3B">
      <w:pPr>
        <w:pStyle w:val="Luca"/>
        <w:spacing w:line="276" w:lineRule="auto"/>
        <w:jc w:val="center"/>
        <w:rPr>
          <w:rFonts w:ascii="Arial" w:hAnsi="Arial" w:cs="Arial"/>
          <w:sz w:val="18"/>
          <w:szCs w:val="18"/>
        </w:rPr>
      </w:pPr>
    </w:p>
    <w:sectPr w:rsidR="00AC34BC" w:rsidRPr="004A5A73" w:rsidSect="00BC63C4">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993" w:left="1418" w:header="397" w:footer="709"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rzysztof Kukulski" w:date="2015-10-27T10:25:00Z" w:initials="KK">
    <w:p w14:paraId="1161B7FD" w14:textId="7DFE6373" w:rsidR="00060E8D" w:rsidRDefault="00060E8D">
      <w:pPr>
        <w:pStyle w:val="Tekstkomentarza"/>
      </w:pPr>
      <w:r>
        <w:rPr>
          <w:rStyle w:val="Odwoaniedokomentarza"/>
        </w:rPr>
        <w:annotationRef/>
      </w:r>
      <w:r>
        <w:t>Czy to konieczne?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1B7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5030" w14:textId="77777777" w:rsidR="00FB5AD2" w:rsidRDefault="00FB5AD2" w:rsidP="00B30A5E">
      <w:r>
        <w:separator/>
      </w:r>
    </w:p>
  </w:endnote>
  <w:endnote w:type="continuationSeparator" w:id="0">
    <w:p w14:paraId="58CA55FF" w14:textId="77777777" w:rsidR="00FB5AD2" w:rsidRDefault="00FB5AD2" w:rsidP="00B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7323" w14:textId="77777777" w:rsidR="00AE1A04" w:rsidRDefault="00AE1A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9DC41" w14:textId="77777777" w:rsidR="00AE1A04" w:rsidRDefault="00AE1A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B62E" w14:textId="77777777" w:rsidR="00AE1A04" w:rsidRPr="0086342D" w:rsidRDefault="00AE1A04">
    <w:pPr>
      <w:pStyle w:val="Stopka"/>
      <w:framePr w:wrap="around" w:vAnchor="text" w:hAnchor="page" w:x="10162" w:y="41"/>
      <w:jc w:val="right"/>
      <w:rPr>
        <w:rStyle w:val="Numerstrony"/>
        <w:rFonts w:ascii="Arial" w:hAnsi="Arial" w:cs="Arial"/>
        <w:b/>
        <w:sz w:val="16"/>
        <w:szCs w:val="16"/>
      </w:rPr>
    </w:pPr>
    <w:r w:rsidRPr="0086342D">
      <w:rPr>
        <w:rStyle w:val="Numerstrony"/>
        <w:rFonts w:ascii="Arial" w:hAnsi="Arial" w:cs="Arial"/>
        <w:b/>
        <w:i/>
        <w:sz w:val="16"/>
        <w:szCs w:val="16"/>
      </w:rPr>
      <w:t> </w:t>
    </w:r>
    <w:r w:rsidRPr="0086342D">
      <w:rPr>
        <w:rStyle w:val="Numerstrony"/>
        <w:rFonts w:ascii="Arial" w:hAnsi="Arial" w:cs="Arial"/>
        <w:b/>
        <w:sz w:val="16"/>
        <w:szCs w:val="16"/>
      </w:rPr>
      <w:fldChar w:fldCharType="begin"/>
    </w:r>
    <w:r w:rsidRPr="0086342D">
      <w:rPr>
        <w:rStyle w:val="Numerstrony"/>
        <w:rFonts w:ascii="Arial" w:hAnsi="Arial" w:cs="Arial"/>
        <w:b/>
        <w:sz w:val="16"/>
        <w:szCs w:val="16"/>
      </w:rPr>
      <w:instrText xml:space="preserve">PAGE  </w:instrText>
    </w:r>
    <w:r w:rsidRPr="0086342D">
      <w:rPr>
        <w:rStyle w:val="Numerstrony"/>
        <w:rFonts w:ascii="Arial" w:hAnsi="Arial" w:cs="Arial"/>
        <w:b/>
        <w:sz w:val="16"/>
        <w:szCs w:val="16"/>
      </w:rPr>
      <w:fldChar w:fldCharType="separate"/>
    </w:r>
    <w:r w:rsidR="00E70E5F">
      <w:rPr>
        <w:rStyle w:val="Numerstrony"/>
        <w:rFonts w:ascii="Arial" w:hAnsi="Arial" w:cs="Arial"/>
        <w:b/>
        <w:noProof/>
        <w:sz w:val="16"/>
        <w:szCs w:val="16"/>
      </w:rPr>
      <w:t>11</w:t>
    </w:r>
    <w:r w:rsidRPr="0086342D">
      <w:rPr>
        <w:rStyle w:val="Numerstrony"/>
        <w:rFonts w:ascii="Arial" w:hAnsi="Arial" w:cs="Arial"/>
        <w:b/>
        <w:sz w:val="16"/>
        <w:szCs w:val="16"/>
      </w:rPr>
      <w:fldChar w:fldCharType="end"/>
    </w:r>
    <w:r w:rsidRPr="0086342D">
      <w:rPr>
        <w:rStyle w:val="Numerstrony"/>
        <w:rFonts w:ascii="Arial" w:hAnsi="Arial" w:cs="Arial"/>
        <w:b/>
        <w:sz w:val="16"/>
        <w:szCs w:val="16"/>
      </w:rPr>
      <w:t> </w:t>
    </w:r>
  </w:p>
  <w:p w14:paraId="39C1C087"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r w:rsidRPr="00254D58">
      <w:rPr>
        <w:rFonts w:ascii="Arial" w:hAnsi="Arial" w:cs="Arial"/>
        <w:i/>
        <w:sz w:val="18"/>
        <w:szCs w:val="18"/>
      </w:rPr>
      <w:tab/>
    </w:r>
    <w:r>
      <w:rPr>
        <w:rFonts w:ascii="Arial" w:hAnsi="Arial" w:cs="Arial"/>
        <w:sz w:val="16"/>
        <w:szCs w:val="16"/>
      </w:rPr>
      <w:t>stron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D589" w14:textId="77777777" w:rsidR="00AE1A04" w:rsidRDefault="00AE1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ABA8" w14:textId="77777777" w:rsidR="00FB5AD2" w:rsidRDefault="00FB5AD2" w:rsidP="00B30A5E">
      <w:r>
        <w:separator/>
      </w:r>
    </w:p>
  </w:footnote>
  <w:footnote w:type="continuationSeparator" w:id="0">
    <w:p w14:paraId="574A1382" w14:textId="77777777" w:rsidR="00FB5AD2" w:rsidRDefault="00FB5AD2" w:rsidP="00B3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709B" w14:textId="77777777" w:rsidR="00AE1A04" w:rsidRDefault="00AE1A0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99AF2B" w14:textId="77777777" w:rsidR="00AE1A04" w:rsidRDefault="00AE1A0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EFF0" w14:textId="77777777" w:rsidR="00AE1A04" w:rsidRDefault="00AE1A04">
    <w:pPr>
      <w:pStyle w:val="Nagwek"/>
      <w:tabs>
        <w:tab w:val="clear" w:pos="9072"/>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1D7A"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90068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3">
    <w:nsid w:val="14F93714"/>
    <w:multiLevelType w:val="multilevel"/>
    <w:tmpl w:val="B090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5784E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131CB8"/>
    <w:multiLevelType w:val="multilevel"/>
    <w:tmpl w:val="E30E11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6EF0E19"/>
    <w:multiLevelType w:val="hybridMultilevel"/>
    <w:tmpl w:val="E1064970"/>
    <w:lvl w:ilvl="0" w:tplc="E8D0302E">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DE88BFAE">
      <w:start w:val="1"/>
      <w:numFmt w:val="upperRoman"/>
      <w:lvlText w:val="%3."/>
      <w:lvlJc w:val="right"/>
      <w:pPr>
        <w:tabs>
          <w:tab w:val="num" w:pos="2160"/>
        </w:tabs>
        <w:ind w:left="2160" w:hanging="180"/>
      </w:pPr>
      <w:rPr>
        <w:b/>
      </w:rPr>
    </w:lvl>
    <w:lvl w:ilvl="3" w:tplc="3050C90A">
      <w:start w:val="1"/>
      <w:numFmt w:val="decimal"/>
      <w:lvlText w:val="1.1.%4"/>
      <w:lvlJc w:val="left"/>
      <w:pPr>
        <w:tabs>
          <w:tab w:val="num" w:pos="2880"/>
        </w:tabs>
        <w:ind w:left="2880" w:hanging="360"/>
      </w:pPr>
      <w:rPr>
        <w:rFonts w:hint="default"/>
      </w:rPr>
    </w:lvl>
    <w:lvl w:ilvl="4" w:tplc="9E04663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8C6A48"/>
    <w:multiLevelType w:val="hybridMultilevel"/>
    <w:tmpl w:val="32E4AD56"/>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nsid w:val="26320304"/>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440B4F"/>
    <w:multiLevelType w:val="multilevel"/>
    <w:tmpl w:val="B090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8EC19D5"/>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D323FF"/>
    <w:multiLevelType w:val="multilevel"/>
    <w:tmpl w:val="D286FCD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284"/>
        </w:tabs>
        <w:ind w:left="1284" w:hanging="924"/>
      </w:pPr>
      <w:rPr>
        <w:rFonts w:hint="default"/>
      </w:rPr>
    </w:lvl>
    <w:lvl w:ilvl="2">
      <w:start w:val="1"/>
      <w:numFmt w:val="decimal"/>
      <w:pStyle w:val="PFNumLevel3"/>
      <w:lvlText w:val="%1.%2.%3"/>
      <w:lvlJc w:val="left"/>
      <w:pPr>
        <w:tabs>
          <w:tab w:val="num" w:pos="2184"/>
        </w:tabs>
        <w:ind w:left="2184" w:hanging="92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2E693B4B"/>
    <w:multiLevelType w:val="multilevel"/>
    <w:tmpl w:val="E89680A8"/>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b w:val="0"/>
        <w:color w:val="auto"/>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323B43A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435FAE"/>
    <w:multiLevelType w:val="multilevel"/>
    <w:tmpl w:val="A7CCDE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2F51736"/>
    <w:multiLevelType w:val="hybridMultilevel"/>
    <w:tmpl w:val="2F7E56E2"/>
    <w:lvl w:ilvl="0" w:tplc="04150017">
      <w:start w:val="1"/>
      <w:numFmt w:val="lowerLetter"/>
      <w:lvlText w:val="%1)"/>
      <w:lvlJc w:val="left"/>
      <w:pPr>
        <w:ind w:left="720" w:hanging="360"/>
      </w:pPr>
    </w:lvl>
    <w:lvl w:ilvl="1" w:tplc="B30C751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CA23D9"/>
    <w:multiLevelType w:val="multilevel"/>
    <w:tmpl w:val="0868C932"/>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25E4143"/>
    <w:multiLevelType w:val="multilevel"/>
    <w:tmpl w:val="B090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9754F1F"/>
    <w:multiLevelType w:val="multilevel"/>
    <w:tmpl w:val="6F1E2D78"/>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2."/>
      <w:lvlJc w:val="left"/>
      <w:pPr>
        <w:tabs>
          <w:tab w:val="num" w:pos="1142"/>
        </w:tabs>
        <w:ind w:left="1142" w:hanging="432"/>
      </w:pPr>
      <w:rPr>
        <w:rFonts w:ascii="Arial" w:eastAsia="Times New Roman" w:hAnsi="Arial" w:cs="Arial"/>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DE34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FA47F7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256629"/>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62248E"/>
    <w:multiLevelType w:val="multilevel"/>
    <w:tmpl w:val="0A72275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59777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05380"/>
    <w:multiLevelType w:val="hybridMultilevel"/>
    <w:tmpl w:val="5B068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ED3FC0"/>
    <w:multiLevelType w:val="multilevel"/>
    <w:tmpl w:val="B090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62E408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E67F28"/>
    <w:multiLevelType w:val="multilevel"/>
    <w:tmpl w:val="C5AE21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6A45BEE"/>
    <w:multiLevelType w:val="multilevel"/>
    <w:tmpl w:val="E89680A8"/>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b w:val="0"/>
        <w:color w:val="auto"/>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1">
    <w:nsid w:val="66D66F60"/>
    <w:multiLevelType w:val="multilevel"/>
    <w:tmpl w:val="E89680A8"/>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b w:val="0"/>
        <w:color w:val="auto"/>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2">
    <w:nsid w:val="682C2846"/>
    <w:multiLevelType w:val="multilevel"/>
    <w:tmpl w:val="B090F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4">
    <w:nsid w:val="70F23DB2"/>
    <w:multiLevelType w:val="multilevel"/>
    <w:tmpl w:val="05F62C6E"/>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nsid w:val="71301B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9442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EB2F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DBE232A"/>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num w:numId="1">
    <w:abstractNumId w:val="21"/>
  </w:num>
  <w:num w:numId="2">
    <w:abstractNumId w:val="33"/>
  </w:num>
  <w:num w:numId="3">
    <w:abstractNumId w:val="19"/>
  </w:num>
  <w:num w:numId="4">
    <w:abstractNumId w:val="1"/>
  </w:num>
  <w:num w:numId="5">
    <w:abstractNumId w:val="38"/>
  </w:num>
  <w:num w:numId="6">
    <w:abstractNumId w:val="2"/>
  </w:num>
  <w:num w:numId="7">
    <w:abstractNumId w:val="12"/>
  </w:num>
  <w:num w:numId="8">
    <w:abstractNumId w:val="23"/>
  </w:num>
  <w:num w:numId="9">
    <w:abstractNumId w:val="0"/>
  </w:num>
  <w:num w:numId="10">
    <w:abstractNumId w:val="8"/>
  </w:num>
  <w:num w:numId="11">
    <w:abstractNumId w:val="14"/>
  </w:num>
  <w:num w:numId="12">
    <w:abstractNumId w:val="11"/>
  </w:num>
  <w:num w:numId="13">
    <w:abstractNumId w:val="25"/>
  </w:num>
  <w:num w:numId="14">
    <w:abstractNumId w:val="37"/>
  </w:num>
  <w:num w:numId="15">
    <w:abstractNumId w:val="20"/>
  </w:num>
  <w:num w:numId="16">
    <w:abstractNumId w:val="26"/>
  </w:num>
  <w:num w:numId="17">
    <w:abstractNumId w:val="6"/>
  </w:num>
  <w:num w:numId="18">
    <w:abstractNumId w:val="10"/>
  </w:num>
  <w:num w:numId="19">
    <w:abstractNumId w:val="31"/>
  </w:num>
  <w:num w:numId="20">
    <w:abstractNumId w:val="34"/>
  </w:num>
  <w:num w:numId="21">
    <w:abstractNumId w:val="15"/>
  </w:num>
  <w:num w:numId="22">
    <w:abstractNumId w:val="24"/>
  </w:num>
  <w:num w:numId="23">
    <w:abstractNumId w:val="28"/>
  </w:num>
  <w:num w:numId="24">
    <w:abstractNumId w:val="4"/>
  </w:num>
  <w:num w:numId="25">
    <w:abstractNumId w:val="35"/>
  </w:num>
  <w:num w:numId="26">
    <w:abstractNumId w:val="36"/>
  </w:num>
  <w:num w:numId="27">
    <w:abstractNumId w:val="5"/>
  </w:num>
  <w:num w:numId="28">
    <w:abstractNumId w:val="18"/>
  </w:num>
  <w:num w:numId="29">
    <w:abstractNumId w:val="16"/>
  </w:num>
  <w:num w:numId="30">
    <w:abstractNumId w:val="7"/>
  </w:num>
  <w:num w:numId="31">
    <w:abstractNumId w:val="27"/>
  </w:num>
  <w:num w:numId="32">
    <w:abstractNumId w:val="3"/>
  </w:num>
  <w:num w:numId="33">
    <w:abstractNumId w:val="17"/>
  </w:num>
  <w:num w:numId="34">
    <w:abstractNumId w:val="32"/>
  </w:num>
  <w:num w:numId="35">
    <w:abstractNumId w:val="13"/>
  </w:num>
  <w:num w:numId="36">
    <w:abstractNumId w:val="30"/>
  </w:num>
  <w:num w:numId="37">
    <w:abstractNumId w:val="29"/>
  </w:num>
  <w:num w:numId="38">
    <w:abstractNumId w:val="39"/>
  </w:num>
  <w:num w:numId="39">
    <w:abstractNumId w:val="22"/>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E"/>
    <w:rsid w:val="000001B1"/>
    <w:rsid w:val="00003943"/>
    <w:rsid w:val="00003F1B"/>
    <w:rsid w:val="000141C2"/>
    <w:rsid w:val="000155D9"/>
    <w:rsid w:val="00021D65"/>
    <w:rsid w:val="00022EBA"/>
    <w:rsid w:val="0002634A"/>
    <w:rsid w:val="0002726D"/>
    <w:rsid w:val="00027EDA"/>
    <w:rsid w:val="0003164A"/>
    <w:rsid w:val="00033260"/>
    <w:rsid w:val="00033C38"/>
    <w:rsid w:val="00043349"/>
    <w:rsid w:val="0004751C"/>
    <w:rsid w:val="000510CF"/>
    <w:rsid w:val="00051171"/>
    <w:rsid w:val="00051B76"/>
    <w:rsid w:val="0006098C"/>
    <w:rsid w:val="00060E8D"/>
    <w:rsid w:val="00062C6E"/>
    <w:rsid w:val="00066289"/>
    <w:rsid w:val="000672BD"/>
    <w:rsid w:val="00070969"/>
    <w:rsid w:val="00081118"/>
    <w:rsid w:val="00081308"/>
    <w:rsid w:val="00082DEB"/>
    <w:rsid w:val="0008341C"/>
    <w:rsid w:val="00087890"/>
    <w:rsid w:val="00090859"/>
    <w:rsid w:val="00091D2C"/>
    <w:rsid w:val="00092141"/>
    <w:rsid w:val="00093B6A"/>
    <w:rsid w:val="00094504"/>
    <w:rsid w:val="00094E81"/>
    <w:rsid w:val="000969B3"/>
    <w:rsid w:val="000A31E8"/>
    <w:rsid w:val="000A4A63"/>
    <w:rsid w:val="000A65E3"/>
    <w:rsid w:val="000B7125"/>
    <w:rsid w:val="000B7E3E"/>
    <w:rsid w:val="000C2138"/>
    <w:rsid w:val="000C7490"/>
    <w:rsid w:val="000C7E8A"/>
    <w:rsid w:val="000D4834"/>
    <w:rsid w:val="000D5CFE"/>
    <w:rsid w:val="000E1621"/>
    <w:rsid w:val="000E5657"/>
    <w:rsid w:val="000E726E"/>
    <w:rsid w:val="000F37FF"/>
    <w:rsid w:val="000F475A"/>
    <w:rsid w:val="000F5BB6"/>
    <w:rsid w:val="0010275C"/>
    <w:rsid w:val="00110C0D"/>
    <w:rsid w:val="00116036"/>
    <w:rsid w:val="00127384"/>
    <w:rsid w:val="00131DFC"/>
    <w:rsid w:val="00134312"/>
    <w:rsid w:val="00135664"/>
    <w:rsid w:val="00135AEF"/>
    <w:rsid w:val="00136881"/>
    <w:rsid w:val="00140ED1"/>
    <w:rsid w:val="001427BF"/>
    <w:rsid w:val="00143AB5"/>
    <w:rsid w:val="00146F91"/>
    <w:rsid w:val="00150732"/>
    <w:rsid w:val="00156451"/>
    <w:rsid w:val="00156DFD"/>
    <w:rsid w:val="0016056D"/>
    <w:rsid w:val="001712C6"/>
    <w:rsid w:val="001719AB"/>
    <w:rsid w:val="00172F83"/>
    <w:rsid w:val="00183110"/>
    <w:rsid w:val="00185362"/>
    <w:rsid w:val="00185EF6"/>
    <w:rsid w:val="001865A8"/>
    <w:rsid w:val="00187EA3"/>
    <w:rsid w:val="001909A9"/>
    <w:rsid w:val="00194D90"/>
    <w:rsid w:val="001A1A0B"/>
    <w:rsid w:val="001A2176"/>
    <w:rsid w:val="001B05ED"/>
    <w:rsid w:val="001B1292"/>
    <w:rsid w:val="001B248B"/>
    <w:rsid w:val="001B31EE"/>
    <w:rsid w:val="001B66D5"/>
    <w:rsid w:val="001B7C2A"/>
    <w:rsid w:val="001C21D4"/>
    <w:rsid w:val="001C57E6"/>
    <w:rsid w:val="001C6C1B"/>
    <w:rsid w:val="001D4040"/>
    <w:rsid w:val="001E0611"/>
    <w:rsid w:val="001E06AD"/>
    <w:rsid w:val="001E27E7"/>
    <w:rsid w:val="001E598F"/>
    <w:rsid w:val="001F3FD7"/>
    <w:rsid w:val="00205E32"/>
    <w:rsid w:val="00206422"/>
    <w:rsid w:val="00210DAE"/>
    <w:rsid w:val="00210ED5"/>
    <w:rsid w:val="00212638"/>
    <w:rsid w:val="002171A1"/>
    <w:rsid w:val="00221E96"/>
    <w:rsid w:val="0022729E"/>
    <w:rsid w:val="00230908"/>
    <w:rsid w:val="00231437"/>
    <w:rsid w:val="00231D98"/>
    <w:rsid w:val="00233A9A"/>
    <w:rsid w:val="00236A47"/>
    <w:rsid w:val="00237FCA"/>
    <w:rsid w:val="002414CC"/>
    <w:rsid w:val="002427D3"/>
    <w:rsid w:val="002458ED"/>
    <w:rsid w:val="0025092F"/>
    <w:rsid w:val="00254FB2"/>
    <w:rsid w:val="00255056"/>
    <w:rsid w:val="002600CB"/>
    <w:rsid w:val="00263A5B"/>
    <w:rsid w:val="00270394"/>
    <w:rsid w:val="002706F9"/>
    <w:rsid w:val="0027698F"/>
    <w:rsid w:val="00280353"/>
    <w:rsid w:val="002835E0"/>
    <w:rsid w:val="002865D4"/>
    <w:rsid w:val="00297277"/>
    <w:rsid w:val="002A032F"/>
    <w:rsid w:val="002A641E"/>
    <w:rsid w:val="002D05BB"/>
    <w:rsid w:val="002D1B95"/>
    <w:rsid w:val="002D1CEC"/>
    <w:rsid w:val="002E2C10"/>
    <w:rsid w:val="002E3D0F"/>
    <w:rsid w:val="002E4C6D"/>
    <w:rsid w:val="002E5F3D"/>
    <w:rsid w:val="002E7D15"/>
    <w:rsid w:val="002F4E05"/>
    <w:rsid w:val="00301EC5"/>
    <w:rsid w:val="00306C98"/>
    <w:rsid w:val="003156CD"/>
    <w:rsid w:val="003160EC"/>
    <w:rsid w:val="003178C1"/>
    <w:rsid w:val="0032006F"/>
    <w:rsid w:val="00324CDE"/>
    <w:rsid w:val="00324FA8"/>
    <w:rsid w:val="003312C4"/>
    <w:rsid w:val="00337F14"/>
    <w:rsid w:val="0034386D"/>
    <w:rsid w:val="003458BC"/>
    <w:rsid w:val="003472E6"/>
    <w:rsid w:val="00352C52"/>
    <w:rsid w:val="00353405"/>
    <w:rsid w:val="0035758D"/>
    <w:rsid w:val="00361F3B"/>
    <w:rsid w:val="00363F75"/>
    <w:rsid w:val="0037149D"/>
    <w:rsid w:val="0037187C"/>
    <w:rsid w:val="0038005A"/>
    <w:rsid w:val="00381966"/>
    <w:rsid w:val="00384F3F"/>
    <w:rsid w:val="003902C8"/>
    <w:rsid w:val="00392384"/>
    <w:rsid w:val="00393604"/>
    <w:rsid w:val="003966E4"/>
    <w:rsid w:val="003A281A"/>
    <w:rsid w:val="003A4488"/>
    <w:rsid w:val="003B35CF"/>
    <w:rsid w:val="003C0EDE"/>
    <w:rsid w:val="003C100C"/>
    <w:rsid w:val="003C2D5B"/>
    <w:rsid w:val="003C2F90"/>
    <w:rsid w:val="003C34C8"/>
    <w:rsid w:val="003C6B78"/>
    <w:rsid w:val="003C727F"/>
    <w:rsid w:val="003D09EE"/>
    <w:rsid w:val="003D20F1"/>
    <w:rsid w:val="003D2994"/>
    <w:rsid w:val="003D38AA"/>
    <w:rsid w:val="003E6562"/>
    <w:rsid w:val="003F0FF3"/>
    <w:rsid w:val="003F1E60"/>
    <w:rsid w:val="003F5278"/>
    <w:rsid w:val="00401043"/>
    <w:rsid w:val="00402753"/>
    <w:rsid w:val="004051AB"/>
    <w:rsid w:val="00405907"/>
    <w:rsid w:val="0041026A"/>
    <w:rsid w:val="00410C9C"/>
    <w:rsid w:val="00411F51"/>
    <w:rsid w:val="004136E1"/>
    <w:rsid w:val="0041746B"/>
    <w:rsid w:val="004228CD"/>
    <w:rsid w:val="0042295E"/>
    <w:rsid w:val="00424465"/>
    <w:rsid w:val="00427A09"/>
    <w:rsid w:val="00430810"/>
    <w:rsid w:val="00431DF0"/>
    <w:rsid w:val="00433DBE"/>
    <w:rsid w:val="00440EA2"/>
    <w:rsid w:val="00447DC6"/>
    <w:rsid w:val="004538D2"/>
    <w:rsid w:val="00455BBE"/>
    <w:rsid w:val="00457BE6"/>
    <w:rsid w:val="0046428F"/>
    <w:rsid w:val="0047178B"/>
    <w:rsid w:val="004732C5"/>
    <w:rsid w:val="00473917"/>
    <w:rsid w:val="0047405C"/>
    <w:rsid w:val="00484F5A"/>
    <w:rsid w:val="00495DE8"/>
    <w:rsid w:val="00497CAC"/>
    <w:rsid w:val="004A2BDC"/>
    <w:rsid w:val="004A5A73"/>
    <w:rsid w:val="004A6964"/>
    <w:rsid w:val="004A6DB4"/>
    <w:rsid w:val="004B73C8"/>
    <w:rsid w:val="004C3CDB"/>
    <w:rsid w:val="004C50C1"/>
    <w:rsid w:val="004C6220"/>
    <w:rsid w:val="004C7648"/>
    <w:rsid w:val="004D4DEA"/>
    <w:rsid w:val="004D5E95"/>
    <w:rsid w:val="004E0DA9"/>
    <w:rsid w:val="004E4623"/>
    <w:rsid w:val="004F199A"/>
    <w:rsid w:val="004F1B86"/>
    <w:rsid w:val="004F7C42"/>
    <w:rsid w:val="005008D4"/>
    <w:rsid w:val="00502654"/>
    <w:rsid w:val="005063F5"/>
    <w:rsid w:val="00506B08"/>
    <w:rsid w:val="00511FAF"/>
    <w:rsid w:val="005129C3"/>
    <w:rsid w:val="00515C09"/>
    <w:rsid w:val="0051677C"/>
    <w:rsid w:val="00516A31"/>
    <w:rsid w:val="00522522"/>
    <w:rsid w:val="005233AF"/>
    <w:rsid w:val="00527D11"/>
    <w:rsid w:val="00533A18"/>
    <w:rsid w:val="005344E5"/>
    <w:rsid w:val="00535652"/>
    <w:rsid w:val="00541FAD"/>
    <w:rsid w:val="0054746C"/>
    <w:rsid w:val="0054795C"/>
    <w:rsid w:val="00551F64"/>
    <w:rsid w:val="005527C7"/>
    <w:rsid w:val="0055329E"/>
    <w:rsid w:val="00553597"/>
    <w:rsid w:val="00554F17"/>
    <w:rsid w:val="00555241"/>
    <w:rsid w:val="00555EE0"/>
    <w:rsid w:val="00556E4F"/>
    <w:rsid w:val="00564F72"/>
    <w:rsid w:val="00567E39"/>
    <w:rsid w:val="0057088F"/>
    <w:rsid w:val="00572382"/>
    <w:rsid w:val="00574C2F"/>
    <w:rsid w:val="00581AB1"/>
    <w:rsid w:val="00584457"/>
    <w:rsid w:val="005911A2"/>
    <w:rsid w:val="00593DCC"/>
    <w:rsid w:val="005A1529"/>
    <w:rsid w:val="005A21A0"/>
    <w:rsid w:val="005A27D7"/>
    <w:rsid w:val="005A2CB5"/>
    <w:rsid w:val="005B20F3"/>
    <w:rsid w:val="005B4415"/>
    <w:rsid w:val="005B5A50"/>
    <w:rsid w:val="005C4A76"/>
    <w:rsid w:val="005C6221"/>
    <w:rsid w:val="005D7BDD"/>
    <w:rsid w:val="005D7C07"/>
    <w:rsid w:val="005E135B"/>
    <w:rsid w:val="005E461D"/>
    <w:rsid w:val="005F4BDD"/>
    <w:rsid w:val="005F584F"/>
    <w:rsid w:val="005F6704"/>
    <w:rsid w:val="006065F6"/>
    <w:rsid w:val="00607F1E"/>
    <w:rsid w:val="0061177E"/>
    <w:rsid w:val="006142FB"/>
    <w:rsid w:val="00616504"/>
    <w:rsid w:val="0062080B"/>
    <w:rsid w:val="0062097F"/>
    <w:rsid w:val="00625512"/>
    <w:rsid w:val="00625983"/>
    <w:rsid w:val="00626B11"/>
    <w:rsid w:val="0063228A"/>
    <w:rsid w:val="00642A2B"/>
    <w:rsid w:val="00645A18"/>
    <w:rsid w:val="006508FD"/>
    <w:rsid w:val="00664131"/>
    <w:rsid w:val="00665B34"/>
    <w:rsid w:val="00666C01"/>
    <w:rsid w:val="0066733D"/>
    <w:rsid w:val="00696B2F"/>
    <w:rsid w:val="006A0A8C"/>
    <w:rsid w:val="006A0CF2"/>
    <w:rsid w:val="006B0E27"/>
    <w:rsid w:val="006B7537"/>
    <w:rsid w:val="006C7995"/>
    <w:rsid w:val="006D2C3D"/>
    <w:rsid w:val="006D3EFD"/>
    <w:rsid w:val="006E3D3A"/>
    <w:rsid w:val="006E677C"/>
    <w:rsid w:val="006E6CC5"/>
    <w:rsid w:val="006F0477"/>
    <w:rsid w:val="006F1815"/>
    <w:rsid w:val="006F239A"/>
    <w:rsid w:val="006F4C41"/>
    <w:rsid w:val="006F52AF"/>
    <w:rsid w:val="00700AA4"/>
    <w:rsid w:val="00701886"/>
    <w:rsid w:val="00702279"/>
    <w:rsid w:val="00704137"/>
    <w:rsid w:val="00704A84"/>
    <w:rsid w:val="00706FB2"/>
    <w:rsid w:val="00710201"/>
    <w:rsid w:val="00710EF7"/>
    <w:rsid w:val="0072154F"/>
    <w:rsid w:val="007225EE"/>
    <w:rsid w:val="007234E0"/>
    <w:rsid w:val="00724470"/>
    <w:rsid w:val="0072535C"/>
    <w:rsid w:val="00725BE4"/>
    <w:rsid w:val="007411F1"/>
    <w:rsid w:val="007430A5"/>
    <w:rsid w:val="00744584"/>
    <w:rsid w:val="00753A18"/>
    <w:rsid w:val="00754110"/>
    <w:rsid w:val="00756348"/>
    <w:rsid w:val="00756475"/>
    <w:rsid w:val="007566D4"/>
    <w:rsid w:val="00760629"/>
    <w:rsid w:val="00760E0D"/>
    <w:rsid w:val="0076193C"/>
    <w:rsid w:val="0076197C"/>
    <w:rsid w:val="00765EB7"/>
    <w:rsid w:val="0077459C"/>
    <w:rsid w:val="00780562"/>
    <w:rsid w:val="0078228A"/>
    <w:rsid w:val="00783C7F"/>
    <w:rsid w:val="00784798"/>
    <w:rsid w:val="007878A6"/>
    <w:rsid w:val="007A14CB"/>
    <w:rsid w:val="007A2FC3"/>
    <w:rsid w:val="007A4EB8"/>
    <w:rsid w:val="007B0B6B"/>
    <w:rsid w:val="007B206C"/>
    <w:rsid w:val="007B4344"/>
    <w:rsid w:val="007B54D3"/>
    <w:rsid w:val="007B5ADD"/>
    <w:rsid w:val="007C0DA1"/>
    <w:rsid w:val="007C579F"/>
    <w:rsid w:val="007C65B1"/>
    <w:rsid w:val="007C6C81"/>
    <w:rsid w:val="007D2128"/>
    <w:rsid w:val="007D4B7E"/>
    <w:rsid w:val="007E322F"/>
    <w:rsid w:val="007E3857"/>
    <w:rsid w:val="007E653A"/>
    <w:rsid w:val="007F0DCF"/>
    <w:rsid w:val="008065E9"/>
    <w:rsid w:val="008155D6"/>
    <w:rsid w:val="00822429"/>
    <w:rsid w:val="00825441"/>
    <w:rsid w:val="00834715"/>
    <w:rsid w:val="00835063"/>
    <w:rsid w:val="00837CEA"/>
    <w:rsid w:val="00840842"/>
    <w:rsid w:val="0084274E"/>
    <w:rsid w:val="00843CE2"/>
    <w:rsid w:val="008449B2"/>
    <w:rsid w:val="008527DE"/>
    <w:rsid w:val="008650F0"/>
    <w:rsid w:val="008744A0"/>
    <w:rsid w:val="00895FC4"/>
    <w:rsid w:val="008B1812"/>
    <w:rsid w:val="008B5240"/>
    <w:rsid w:val="008B525D"/>
    <w:rsid w:val="008B593E"/>
    <w:rsid w:val="008B6441"/>
    <w:rsid w:val="008C0351"/>
    <w:rsid w:val="008C04AB"/>
    <w:rsid w:val="008C64A4"/>
    <w:rsid w:val="008D0C30"/>
    <w:rsid w:val="008D4ACF"/>
    <w:rsid w:val="008D4CF6"/>
    <w:rsid w:val="008E1050"/>
    <w:rsid w:val="008E654B"/>
    <w:rsid w:val="008F2BE3"/>
    <w:rsid w:val="008F5F19"/>
    <w:rsid w:val="00901F54"/>
    <w:rsid w:val="009053EF"/>
    <w:rsid w:val="00906ABA"/>
    <w:rsid w:val="00912131"/>
    <w:rsid w:val="00913D21"/>
    <w:rsid w:val="009141AB"/>
    <w:rsid w:val="0091577B"/>
    <w:rsid w:val="0091629C"/>
    <w:rsid w:val="00916BD0"/>
    <w:rsid w:val="009223EA"/>
    <w:rsid w:val="009248E0"/>
    <w:rsid w:val="00927B52"/>
    <w:rsid w:val="00930B57"/>
    <w:rsid w:val="0093122F"/>
    <w:rsid w:val="0093207D"/>
    <w:rsid w:val="0093214E"/>
    <w:rsid w:val="00940621"/>
    <w:rsid w:val="00941A71"/>
    <w:rsid w:val="00952BA3"/>
    <w:rsid w:val="00954ED9"/>
    <w:rsid w:val="0096278E"/>
    <w:rsid w:val="00970AA9"/>
    <w:rsid w:val="00980FA8"/>
    <w:rsid w:val="009811F2"/>
    <w:rsid w:val="0098190E"/>
    <w:rsid w:val="00984437"/>
    <w:rsid w:val="00985B2A"/>
    <w:rsid w:val="009938B0"/>
    <w:rsid w:val="00995435"/>
    <w:rsid w:val="00996B7D"/>
    <w:rsid w:val="009A03B2"/>
    <w:rsid w:val="009A4D37"/>
    <w:rsid w:val="009B2540"/>
    <w:rsid w:val="009B28E8"/>
    <w:rsid w:val="009C117E"/>
    <w:rsid w:val="009C6A5C"/>
    <w:rsid w:val="009D5476"/>
    <w:rsid w:val="009E4AB4"/>
    <w:rsid w:val="009E4F79"/>
    <w:rsid w:val="009E63BD"/>
    <w:rsid w:val="009E73C6"/>
    <w:rsid w:val="009E7472"/>
    <w:rsid w:val="009F0938"/>
    <w:rsid w:val="009F571C"/>
    <w:rsid w:val="00A05BAD"/>
    <w:rsid w:val="00A16A2C"/>
    <w:rsid w:val="00A175C6"/>
    <w:rsid w:val="00A2791F"/>
    <w:rsid w:val="00A360C9"/>
    <w:rsid w:val="00A37481"/>
    <w:rsid w:val="00A4739C"/>
    <w:rsid w:val="00A562E7"/>
    <w:rsid w:val="00A61243"/>
    <w:rsid w:val="00A6486F"/>
    <w:rsid w:val="00A704E2"/>
    <w:rsid w:val="00A736A3"/>
    <w:rsid w:val="00A7392D"/>
    <w:rsid w:val="00A82A6A"/>
    <w:rsid w:val="00A8520B"/>
    <w:rsid w:val="00A947D2"/>
    <w:rsid w:val="00AA0D0B"/>
    <w:rsid w:val="00AA5DC3"/>
    <w:rsid w:val="00AB5120"/>
    <w:rsid w:val="00AB5E3F"/>
    <w:rsid w:val="00AC0D83"/>
    <w:rsid w:val="00AC34BC"/>
    <w:rsid w:val="00AE1A04"/>
    <w:rsid w:val="00AE30B7"/>
    <w:rsid w:val="00AE3EF4"/>
    <w:rsid w:val="00AE4403"/>
    <w:rsid w:val="00AE7C2A"/>
    <w:rsid w:val="00AF3DB6"/>
    <w:rsid w:val="00B17834"/>
    <w:rsid w:val="00B219FA"/>
    <w:rsid w:val="00B262BC"/>
    <w:rsid w:val="00B30A5E"/>
    <w:rsid w:val="00B35EA5"/>
    <w:rsid w:val="00B35F8E"/>
    <w:rsid w:val="00B37FBC"/>
    <w:rsid w:val="00B40C66"/>
    <w:rsid w:val="00B41A9A"/>
    <w:rsid w:val="00B46140"/>
    <w:rsid w:val="00B52556"/>
    <w:rsid w:val="00B562D3"/>
    <w:rsid w:val="00B56517"/>
    <w:rsid w:val="00B56E6D"/>
    <w:rsid w:val="00B7126B"/>
    <w:rsid w:val="00B83C70"/>
    <w:rsid w:val="00B84507"/>
    <w:rsid w:val="00B85BAF"/>
    <w:rsid w:val="00B861BB"/>
    <w:rsid w:val="00B914C6"/>
    <w:rsid w:val="00B9232F"/>
    <w:rsid w:val="00B93573"/>
    <w:rsid w:val="00B957F4"/>
    <w:rsid w:val="00B96757"/>
    <w:rsid w:val="00BA1851"/>
    <w:rsid w:val="00BA4AA7"/>
    <w:rsid w:val="00BA6F0E"/>
    <w:rsid w:val="00BA7C81"/>
    <w:rsid w:val="00BB5930"/>
    <w:rsid w:val="00BC0F62"/>
    <w:rsid w:val="00BC5F50"/>
    <w:rsid w:val="00BC63C4"/>
    <w:rsid w:val="00BC63EE"/>
    <w:rsid w:val="00BD1E58"/>
    <w:rsid w:val="00BD23CE"/>
    <w:rsid w:val="00BD27DA"/>
    <w:rsid w:val="00BD487A"/>
    <w:rsid w:val="00BD4FA9"/>
    <w:rsid w:val="00BE6E3A"/>
    <w:rsid w:val="00BF1D7F"/>
    <w:rsid w:val="00BF20C7"/>
    <w:rsid w:val="00BF2EDA"/>
    <w:rsid w:val="00BF366F"/>
    <w:rsid w:val="00C00ED3"/>
    <w:rsid w:val="00C03713"/>
    <w:rsid w:val="00C0380E"/>
    <w:rsid w:val="00C109AC"/>
    <w:rsid w:val="00C1402A"/>
    <w:rsid w:val="00C205BA"/>
    <w:rsid w:val="00C26C65"/>
    <w:rsid w:val="00C3240B"/>
    <w:rsid w:val="00C32540"/>
    <w:rsid w:val="00C35185"/>
    <w:rsid w:val="00C42395"/>
    <w:rsid w:val="00C42B7E"/>
    <w:rsid w:val="00C44D18"/>
    <w:rsid w:val="00C47C9D"/>
    <w:rsid w:val="00C543F1"/>
    <w:rsid w:val="00C546AC"/>
    <w:rsid w:val="00C54AE7"/>
    <w:rsid w:val="00C54DA2"/>
    <w:rsid w:val="00C54F52"/>
    <w:rsid w:val="00C556C1"/>
    <w:rsid w:val="00C61C98"/>
    <w:rsid w:val="00C6665F"/>
    <w:rsid w:val="00C72A59"/>
    <w:rsid w:val="00C7580B"/>
    <w:rsid w:val="00C81D33"/>
    <w:rsid w:val="00C83C34"/>
    <w:rsid w:val="00C92089"/>
    <w:rsid w:val="00C93678"/>
    <w:rsid w:val="00C9583C"/>
    <w:rsid w:val="00CA24E8"/>
    <w:rsid w:val="00CA53B2"/>
    <w:rsid w:val="00CA5732"/>
    <w:rsid w:val="00CB0635"/>
    <w:rsid w:val="00CB2E9D"/>
    <w:rsid w:val="00CC10AF"/>
    <w:rsid w:val="00CC4714"/>
    <w:rsid w:val="00CC57CF"/>
    <w:rsid w:val="00CC6B62"/>
    <w:rsid w:val="00CD0A40"/>
    <w:rsid w:val="00CD2E23"/>
    <w:rsid w:val="00CD6FE4"/>
    <w:rsid w:val="00CE6138"/>
    <w:rsid w:val="00CF1390"/>
    <w:rsid w:val="00CF1AA9"/>
    <w:rsid w:val="00CF5DA4"/>
    <w:rsid w:val="00CF641D"/>
    <w:rsid w:val="00D04873"/>
    <w:rsid w:val="00D136A4"/>
    <w:rsid w:val="00D13874"/>
    <w:rsid w:val="00D250C4"/>
    <w:rsid w:val="00D25483"/>
    <w:rsid w:val="00D2743C"/>
    <w:rsid w:val="00D279BF"/>
    <w:rsid w:val="00D30793"/>
    <w:rsid w:val="00D30C7C"/>
    <w:rsid w:val="00D3620F"/>
    <w:rsid w:val="00D37CA7"/>
    <w:rsid w:val="00D41191"/>
    <w:rsid w:val="00D55469"/>
    <w:rsid w:val="00D60C8F"/>
    <w:rsid w:val="00D629A1"/>
    <w:rsid w:val="00D645B4"/>
    <w:rsid w:val="00D65D96"/>
    <w:rsid w:val="00D65E95"/>
    <w:rsid w:val="00D65F0F"/>
    <w:rsid w:val="00D67108"/>
    <w:rsid w:val="00D75D06"/>
    <w:rsid w:val="00D77177"/>
    <w:rsid w:val="00D80A0A"/>
    <w:rsid w:val="00D82F04"/>
    <w:rsid w:val="00D90AB4"/>
    <w:rsid w:val="00D90C5B"/>
    <w:rsid w:val="00DA205A"/>
    <w:rsid w:val="00DA2DB3"/>
    <w:rsid w:val="00DA43D6"/>
    <w:rsid w:val="00DA5258"/>
    <w:rsid w:val="00DC262E"/>
    <w:rsid w:val="00DC340C"/>
    <w:rsid w:val="00DC72A1"/>
    <w:rsid w:val="00DD04F8"/>
    <w:rsid w:val="00DD5E5A"/>
    <w:rsid w:val="00DD70C1"/>
    <w:rsid w:val="00DE37E9"/>
    <w:rsid w:val="00DE4381"/>
    <w:rsid w:val="00DE4ECD"/>
    <w:rsid w:val="00DE630A"/>
    <w:rsid w:val="00DE77DD"/>
    <w:rsid w:val="00DF2BCB"/>
    <w:rsid w:val="00DF3040"/>
    <w:rsid w:val="00DF321F"/>
    <w:rsid w:val="00E0055B"/>
    <w:rsid w:val="00E009D4"/>
    <w:rsid w:val="00E01250"/>
    <w:rsid w:val="00E01387"/>
    <w:rsid w:val="00E02017"/>
    <w:rsid w:val="00E0223B"/>
    <w:rsid w:val="00E0251E"/>
    <w:rsid w:val="00E11DF0"/>
    <w:rsid w:val="00E16620"/>
    <w:rsid w:val="00E17214"/>
    <w:rsid w:val="00E216CB"/>
    <w:rsid w:val="00E22183"/>
    <w:rsid w:val="00E26165"/>
    <w:rsid w:val="00E27BB3"/>
    <w:rsid w:val="00E35457"/>
    <w:rsid w:val="00E35E14"/>
    <w:rsid w:val="00E36169"/>
    <w:rsid w:val="00E416A5"/>
    <w:rsid w:val="00E41944"/>
    <w:rsid w:val="00E43DE5"/>
    <w:rsid w:val="00E4429E"/>
    <w:rsid w:val="00E508C8"/>
    <w:rsid w:val="00E5480B"/>
    <w:rsid w:val="00E552A6"/>
    <w:rsid w:val="00E6213E"/>
    <w:rsid w:val="00E70E5F"/>
    <w:rsid w:val="00E71128"/>
    <w:rsid w:val="00E73577"/>
    <w:rsid w:val="00E7452B"/>
    <w:rsid w:val="00E83442"/>
    <w:rsid w:val="00E85105"/>
    <w:rsid w:val="00E94885"/>
    <w:rsid w:val="00EA05B5"/>
    <w:rsid w:val="00EA1A5B"/>
    <w:rsid w:val="00EA2934"/>
    <w:rsid w:val="00EA79DF"/>
    <w:rsid w:val="00EB2304"/>
    <w:rsid w:val="00EB7768"/>
    <w:rsid w:val="00EB7E23"/>
    <w:rsid w:val="00EC1ACB"/>
    <w:rsid w:val="00ED3669"/>
    <w:rsid w:val="00ED57E7"/>
    <w:rsid w:val="00EE081B"/>
    <w:rsid w:val="00EE6ECD"/>
    <w:rsid w:val="00EE7E2E"/>
    <w:rsid w:val="00EF01A8"/>
    <w:rsid w:val="00EF04D7"/>
    <w:rsid w:val="00EF0B07"/>
    <w:rsid w:val="00EF2909"/>
    <w:rsid w:val="00EF40C2"/>
    <w:rsid w:val="00EF76B9"/>
    <w:rsid w:val="00F07366"/>
    <w:rsid w:val="00F07424"/>
    <w:rsid w:val="00F15867"/>
    <w:rsid w:val="00F15985"/>
    <w:rsid w:val="00F17042"/>
    <w:rsid w:val="00F176AA"/>
    <w:rsid w:val="00F20CB5"/>
    <w:rsid w:val="00F249CC"/>
    <w:rsid w:val="00F362F2"/>
    <w:rsid w:val="00F419BA"/>
    <w:rsid w:val="00F50310"/>
    <w:rsid w:val="00F50FC3"/>
    <w:rsid w:val="00F57F37"/>
    <w:rsid w:val="00F6039A"/>
    <w:rsid w:val="00F71B77"/>
    <w:rsid w:val="00F729D4"/>
    <w:rsid w:val="00F73153"/>
    <w:rsid w:val="00F74F22"/>
    <w:rsid w:val="00F76FD3"/>
    <w:rsid w:val="00F84FE1"/>
    <w:rsid w:val="00F92293"/>
    <w:rsid w:val="00F97E6B"/>
    <w:rsid w:val="00FA66AB"/>
    <w:rsid w:val="00FB3C17"/>
    <w:rsid w:val="00FB5AD2"/>
    <w:rsid w:val="00FC245E"/>
    <w:rsid w:val="00FC409D"/>
    <w:rsid w:val="00FC45D9"/>
    <w:rsid w:val="00FD11CA"/>
    <w:rsid w:val="00FD6790"/>
    <w:rsid w:val="00FE03AE"/>
    <w:rsid w:val="00FE0EC0"/>
    <w:rsid w:val="00FE2AA5"/>
    <w:rsid w:val="00FF18F6"/>
    <w:rsid w:val="00FF3066"/>
    <w:rsid w:val="00FF4F2D"/>
    <w:rsid w:val="00FF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2"/>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rsid w:val="00B30A5E"/>
  </w:style>
  <w:style w:type="character" w:customStyle="1" w:styleId="TekstkomentarzaZnak">
    <w:name w:val="Tekst komentarza Znak"/>
    <w:basedOn w:val="Domylnaczcionkaakapitu"/>
    <w:link w:val="Tekstkomentarza"/>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3"/>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3"/>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4"/>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34"/>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6"/>
      </w:numPr>
      <w:spacing w:line="360" w:lineRule="auto"/>
      <w:jc w:val="both"/>
    </w:pPr>
  </w:style>
  <w:style w:type="paragraph" w:customStyle="1" w:styleId="PFNumLevel2">
    <w:name w:val="PF (Num) Level 2"/>
    <w:basedOn w:val="Normalny"/>
    <w:rsid w:val="00FA66A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7"/>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7"/>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7"/>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2"/>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rsid w:val="00B30A5E"/>
  </w:style>
  <w:style w:type="character" w:customStyle="1" w:styleId="TekstkomentarzaZnak">
    <w:name w:val="Tekst komentarza Znak"/>
    <w:basedOn w:val="Domylnaczcionkaakapitu"/>
    <w:link w:val="Tekstkomentarza"/>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3"/>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3"/>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4"/>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34"/>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6"/>
      </w:numPr>
      <w:spacing w:line="360" w:lineRule="auto"/>
      <w:jc w:val="both"/>
    </w:pPr>
  </w:style>
  <w:style w:type="paragraph" w:customStyle="1" w:styleId="PFNumLevel2">
    <w:name w:val="PF (Num) Level 2"/>
    <w:basedOn w:val="Normalny"/>
    <w:rsid w:val="00FA66A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7"/>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7"/>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7"/>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282">
      <w:bodyDiv w:val="1"/>
      <w:marLeft w:val="0"/>
      <w:marRight w:val="0"/>
      <w:marTop w:val="0"/>
      <w:marBottom w:val="0"/>
      <w:divBdr>
        <w:top w:val="none" w:sz="0" w:space="0" w:color="auto"/>
        <w:left w:val="none" w:sz="0" w:space="0" w:color="auto"/>
        <w:bottom w:val="none" w:sz="0" w:space="0" w:color="auto"/>
        <w:right w:val="none" w:sz="0" w:space="0" w:color="auto"/>
      </w:divBdr>
    </w:div>
    <w:div w:id="73819327">
      <w:bodyDiv w:val="1"/>
      <w:marLeft w:val="0"/>
      <w:marRight w:val="0"/>
      <w:marTop w:val="0"/>
      <w:marBottom w:val="0"/>
      <w:divBdr>
        <w:top w:val="none" w:sz="0" w:space="0" w:color="auto"/>
        <w:left w:val="none" w:sz="0" w:space="0" w:color="auto"/>
        <w:bottom w:val="none" w:sz="0" w:space="0" w:color="auto"/>
        <w:right w:val="none" w:sz="0" w:space="0" w:color="auto"/>
      </w:divBdr>
    </w:div>
    <w:div w:id="143160461">
      <w:bodyDiv w:val="1"/>
      <w:marLeft w:val="0"/>
      <w:marRight w:val="0"/>
      <w:marTop w:val="0"/>
      <w:marBottom w:val="0"/>
      <w:divBdr>
        <w:top w:val="none" w:sz="0" w:space="0" w:color="auto"/>
        <w:left w:val="none" w:sz="0" w:space="0" w:color="auto"/>
        <w:bottom w:val="none" w:sz="0" w:space="0" w:color="auto"/>
        <w:right w:val="none" w:sz="0" w:space="0" w:color="auto"/>
      </w:divBdr>
      <w:divsChild>
        <w:div w:id="383334721">
          <w:marLeft w:val="0"/>
          <w:marRight w:val="0"/>
          <w:marTop w:val="0"/>
          <w:marBottom w:val="0"/>
          <w:divBdr>
            <w:top w:val="none" w:sz="0" w:space="0" w:color="auto"/>
            <w:left w:val="none" w:sz="0" w:space="0" w:color="auto"/>
            <w:bottom w:val="none" w:sz="0" w:space="0" w:color="auto"/>
            <w:right w:val="none" w:sz="0" w:space="0" w:color="auto"/>
          </w:divBdr>
        </w:div>
      </w:divsChild>
    </w:div>
    <w:div w:id="206572955">
      <w:bodyDiv w:val="1"/>
      <w:marLeft w:val="0"/>
      <w:marRight w:val="0"/>
      <w:marTop w:val="0"/>
      <w:marBottom w:val="0"/>
      <w:divBdr>
        <w:top w:val="none" w:sz="0" w:space="0" w:color="auto"/>
        <w:left w:val="none" w:sz="0" w:space="0" w:color="auto"/>
        <w:bottom w:val="none" w:sz="0" w:space="0" w:color="auto"/>
        <w:right w:val="none" w:sz="0" w:space="0" w:color="auto"/>
      </w:divBdr>
    </w:div>
    <w:div w:id="840586351">
      <w:bodyDiv w:val="1"/>
      <w:marLeft w:val="0"/>
      <w:marRight w:val="0"/>
      <w:marTop w:val="0"/>
      <w:marBottom w:val="0"/>
      <w:divBdr>
        <w:top w:val="none" w:sz="0" w:space="0" w:color="auto"/>
        <w:left w:val="none" w:sz="0" w:space="0" w:color="auto"/>
        <w:bottom w:val="none" w:sz="0" w:space="0" w:color="auto"/>
        <w:right w:val="none" w:sz="0" w:space="0" w:color="auto"/>
      </w:divBdr>
    </w:div>
    <w:div w:id="1573391838">
      <w:bodyDiv w:val="1"/>
      <w:marLeft w:val="0"/>
      <w:marRight w:val="0"/>
      <w:marTop w:val="0"/>
      <w:marBottom w:val="0"/>
      <w:divBdr>
        <w:top w:val="none" w:sz="0" w:space="0" w:color="auto"/>
        <w:left w:val="none" w:sz="0" w:space="0" w:color="auto"/>
        <w:bottom w:val="none" w:sz="0" w:space="0" w:color="auto"/>
        <w:right w:val="none" w:sz="0" w:space="0" w:color="auto"/>
      </w:divBdr>
    </w:div>
    <w:div w:id="1603875132">
      <w:bodyDiv w:val="1"/>
      <w:marLeft w:val="0"/>
      <w:marRight w:val="0"/>
      <w:marTop w:val="0"/>
      <w:marBottom w:val="0"/>
      <w:divBdr>
        <w:top w:val="none" w:sz="0" w:space="0" w:color="auto"/>
        <w:left w:val="none" w:sz="0" w:space="0" w:color="auto"/>
        <w:bottom w:val="none" w:sz="0" w:space="0" w:color="auto"/>
        <w:right w:val="none" w:sz="0" w:space="0" w:color="auto"/>
      </w:divBdr>
    </w:div>
    <w:div w:id="1743602278">
      <w:bodyDiv w:val="1"/>
      <w:marLeft w:val="0"/>
      <w:marRight w:val="0"/>
      <w:marTop w:val="0"/>
      <w:marBottom w:val="0"/>
      <w:divBdr>
        <w:top w:val="none" w:sz="0" w:space="0" w:color="auto"/>
        <w:left w:val="none" w:sz="0" w:space="0" w:color="auto"/>
        <w:bottom w:val="none" w:sz="0" w:space="0" w:color="auto"/>
        <w:right w:val="none" w:sz="0" w:space="0" w:color="auto"/>
      </w:divBdr>
    </w:div>
    <w:div w:id="1942447877">
      <w:bodyDiv w:val="1"/>
      <w:marLeft w:val="0"/>
      <w:marRight w:val="0"/>
      <w:marTop w:val="0"/>
      <w:marBottom w:val="0"/>
      <w:divBdr>
        <w:top w:val="none" w:sz="0" w:space="0" w:color="auto"/>
        <w:left w:val="none" w:sz="0" w:space="0" w:color="auto"/>
        <w:bottom w:val="none" w:sz="0" w:space="0" w:color="auto"/>
        <w:right w:val="none" w:sz="0" w:space="0" w:color="auto"/>
      </w:divBdr>
    </w:div>
    <w:div w:id="1968773547">
      <w:bodyDiv w:val="1"/>
      <w:marLeft w:val="0"/>
      <w:marRight w:val="0"/>
      <w:marTop w:val="0"/>
      <w:marBottom w:val="0"/>
      <w:divBdr>
        <w:top w:val="none" w:sz="0" w:space="0" w:color="auto"/>
        <w:left w:val="none" w:sz="0" w:space="0" w:color="auto"/>
        <w:bottom w:val="none" w:sz="0" w:space="0" w:color="auto"/>
        <w:right w:val="none" w:sz="0" w:space="0" w:color="auto"/>
      </w:divBdr>
    </w:div>
    <w:div w:id="2039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5832-CBFF-4D20-BAA0-9BF3E587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5511</Words>
  <Characters>33067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Zaczkowska</dc:creator>
  <cp:lastModifiedBy>Dariusz Gagat</cp:lastModifiedBy>
  <cp:revision>3</cp:revision>
  <cp:lastPrinted>2015-10-23T10:21:00Z</cp:lastPrinted>
  <dcterms:created xsi:type="dcterms:W3CDTF">2015-11-02T10:01:00Z</dcterms:created>
  <dcterms:modified xsi:type="dcterms:W3CDTF">2015-11-02T10:03:00Z</dcterms:modified>
</cp:coreProperties>
</file>