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Pr="009B6D70">
        <w:rPr>
          <w:b/>
        </w:rPr>
        <w:t xml:space="preserve">6 do SIWZ dla części </w:t>
      </w:r>
      <w:r w:rsidR="00DC416A">
        <w:rPr>
          <w:b/>
        </w:rPr>
        <w:t>4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DC4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Dostawę mobilnej </w:t>
      </w:r>
      <w:r w:rsidR="00DC416A">
        <w:rPr>
          <w:rFonts w:ascii="Times New Roman" w:eastAsia="Times New Roman" w:hAnsi="Times New Roman" w:cs="Times New Roman"/>
          <w:sz w:val="24"/>
          <w:szCs w:val="24"/>
          <w:lang w:eastAsia="ar-SA"/>
        </w:rPr>
        <w:t>kruszarki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betonu, sita mobilnego,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przerzucarki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pryzmowej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rozdrabniacza mobilnego i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AFE" w:rsidRDefault="00DC416A" w:rsidP="004D30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C4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4 - dostawa rozdrabniacza mobilnego</w:t>
      </w:r>
    </w:p>
    <w:p w:rsidR="00DC416A" w:rsidRPr="009B6D70" w:rsidRDefault="00DC416A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Robert Chciuk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644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C416A">
        <w:rPr>
          <w:rFonts w:ascii="Times New Roman" w:hAnsi="Times New Roman" w:cs="Times New Roman"/>
          <w:sz w:val="24"/>
          <w:szCs w:val="24"/>
        </w:rPr>
        <w:t>rozdrabniacza mobilnego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(zwany dalej „</w:t>
      </w:r>
      <w:r w:rsidR="00DC416A">
        <w:rPr>
          <w:rFonts w:ascii="Times New Roman" w:hAnsi="Times New Roman" w:cs="Times New Roman"/>
          <w:sz w:val="24"/>
          <w:szCs w:val="24"/>
        </w:rPr>
        <w:t>rozdrabniaczem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D91B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B8711E">
        <w:rPr>
          <w:rFonts w:ascii="Times New Roman" w:hAnsi="Times New Roman" w:cs="Times New Roman"/>
          <w:sz w:val="24"/>
          <w:szCs w:val="24"/>
        </w:rPr>
        <w:t>rozdrabniacz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9B6D70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B6D7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C416A">
        <w:rPr>
          <w:rFonts w:ascii="Times New Roman" w:hAnsi="Times New Roman" w:cs="Times New Roman"/>
          <w:sz w:val="24"/>
          <w:szCs w:val="24"/>
        </w:rPr>
        <w:t>CZĘŚĆ NR 4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 - dostawa </w:t>
      </w:r>
      <w:r w:rsidR="00DC416A">
        <w:rPr>
          <w:rFonts w:ascii="Times New Roman" w:hAnsi="Times New Roman" w:cs="Times New Roman"/>
          <w:sz w:val="24"/>
          <w:szCs w:val="24"/>
        </w:rPr>
        <w:t>rozdrabniacza mobilnego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B8711E">
        <w:rPr>
          <w:rFonts w:ascii="Times New Roman" w:hAnsi="Times New Roman" w:cs="Times New Roman"/>
          <w:sz w:val="24"/>
          <w:szCs w:val="24"/>
        </w:rPr>
        <w:t>Rozdrabniacz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 DLA </w:t>
      </w:r>
      <w:r w:rsidR="00DC416A">
        <w:rPr>
          <w:rFonts w:ascii="Times New Roman" w:hAnsi="Times New Roman" w:cs="Times New Roman"/>
          <w:sz w:val="24"/>
          <w:szCs w:val="24"/>
        </w:rPr>
        <w:t>CZĘŚCI 4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B8711E">
        <w:rPr>
          <w:rFonts w:ascii="Times New Roman" w:hAnsi="Times New Roman" w:cs="Times New Roman"/>
          <w:sz w:val="24"/>
          <w:szCs w:val="24"/>
        </w:rPr>
        <w:t>rozdrabniaczem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DLA </w:t>
      </w:r>
      <w:r w:rsidR="00DC416A">
        <w:rPr>
          <w:rFonts w:ascii="Times New Roman" w:hAnsi="Times New Roman" w:cs="Times New Roman"/>
          <w:sz w:val="24"/>
          <w:szCs w:val="24"/>
        </w:rPr>
        <w:t>CZĘŚCI 4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B8711E">
        <w:rPr>
          <w:rFonts w:ascii="Times New Roman" w:hAnsi="Times New Roman" w:cs="Times New Roman"/>
          <w:sz w:val="24"/>
          <w:szCs w:val="24"/>
        </w:rPr>
        <w:t>rozdrabniaczem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B8711E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Rozdrabniacz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3200CE" w:rsidRPr="009B6D70">
        <w:rPr>
          <w:rFonts w:ascii="Times New Roman" w:hAnsi="Times New Roman" w:cs="Times New Roman"/>
          <w:sz w:val="24"/>
          <w:szCs w:val="24"/>
        </w:rPr>
        <w:t>moż</w:t>
      </w:r>
      <w:r w:rsidR="003200CE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="003200CE" w:rsidRPr="009B6D70">
        <w:rPr>
          <w:rFonts w:ascii="Times New Roman" w:hAnsi="Times New Roman" w:cs="Times New Roman"/>
          <w:sz w:val="24"/>
          <w:szCs w:val="24"/>
        </w:rPr>
        <w:t>musi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(nie starsz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niż wyprodukowan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w 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godzinach pracy Zamawiającego, tj. od poniedziałku do piątku w godzinach od 7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9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DLA </w:t>
      </w:r>
      <w:r w:rsidR="00DC416A">
        <w:rPr>
          <w:rFonts w:ascii="Times New Roman" w:hAnsi="Times New Roman" w:cs="Times New Roman"/>
          <w:sz w:val="24"/>
          <w:szCs w:val="24"/>
        </w:rPr>
        <w:t>CZĘŚCI 4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Siek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Adam Wszołek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tel.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307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16 tygodni od przesłania Wykonawcy pisma z poleceniem realizacji zamówienia, nie dłużej jednak niż do </w:t>
      </w:r>
      <w:r w:rsidR="008A7A9B">
        <w:rPr>
          <w:rFonts w:ascii="Times New Roman" w:hAnsi="Times New Roman" w:cs="Times New Roman"/>
          <w:sz w:val="24"/>
          <w:szCs w:val="24"/>
        </w:rPr>
        <w:t>31 sierpnia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 xml:space="preserve">. Po przeszkoleniu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zostanie sporządzony protokół szkolenia potwierdzony przez strony. Miejsce przeprowadzenia szkolenia: w 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B8711E">
        <w:rPr>
          <w:rFonts w:ascii="Times New Roman" w:hAnsi="Times New Roman" w:cs="Times New Roman"/>
          <w:sz w:val="24"/>
          <w:szCs w:val="24"/>
        </w:rPr>
        <w:t>rozdrabniacz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B8711E">
        <w:rPr>
          <w:rFonts w:ascii="Times New Roman" w:hAnsi="Times New Roman" w:cs="Times New Roman"/>
          <w:sz w:val="24"/>
          <w:szCs w:val="24"/>
        </w:rPr>
        <w:t>rozdrabniaczu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7C0ACF">
        <w:rPr>
          <w:rFonts w:ascii="Times New Roman" w:hAnsi="Times New Roman" w:cs="Times New Roman"/>
          <w:sz w:val="24"/>
          <w:szCs w:val="24"/>
        </w:rPr>
        <w:t>dwóch</w:t>
      </w:r>
      <w:bookmarkStart w:id="0" w:name="_GoBack"/>
      <w:bookmarkEnd w:id="0"/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B8711E">
        <w:rPr>
          <w:rFonts w:ascii="Times New Roman" w:hAnsi="Times New Roman" w:cs="Times New Roman"/>
          <w:sz w:val="24"/>
          <w:szCs w:val="24"/>
        </w:rPr>
        <w:t>rozdrabniacz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DLA </w:t>
      </w:r>
      <w:r w:rsidR="00DC416A">
        <w:rPr>
          <w:rFonts w:ascii="Times New Roman" w:hAnsi="Times New Roman" w:cs="Times New Roman"/>
          <w:sz w:val="24"/>
          <w:szCs w:val="24"/>
        </w:rPr>
        <w:t>CZĘŚCI 4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DC416A">
        <w:rPr>
          <w:rFonts w:ascii="Times New Roman" w:hAnsi="Times New Roman" w:cs="Times New Roman"/>
          <w:sz w:val="24"/>
          <w:szCs w:val="24"/>
        </w:rPr>
        <w:t>rozdrabniacza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CA" w:rsidRDefault="001D5FCA" w:rsidP="00061252">
      <w:pPr>
        <w:spacing w:after="0" w:line="240" w:lineRule="auto"/>
      </w:pPr>
      <w:r>
        <w:separator/>
      </w:r>
    </w:p>
  </w:endnote>
  <w:endnote w:type="continuationSeparator" w:id="0">
    <w:p w:rsidR="001D5FCA" w:rsidRDefault="001D5FCA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CF">
          <w:rPr>
            <w:noProof/>
          </w:rPr>
          <w:t>6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CA" w:rsidRDefault="001D5FCA" w:rsidP="00061252">
      <w:pPr>
        <w:spacing w:after="0" w:line="240" w:lineRule="auto"/>
      </w:pPr>
      <w:r>
        <w:separator/>
      </w:r>
    </w:p>
  </w:footnote>
  <w:footnote w:type="continuationSeparator" w:id="0">
    <w:p w:rsidR="001D5FCA" w:rsidRDefault="001D5FCA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F265F"/>
    <w:rsid w:val="00116E60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D5FCA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952CC"/>
    <w:rsid w:val="002A26B5"/>
    <w:rsid w:val="002B4215"/>
    <w:rsid w:val="002C255F"/>
    <w:rsid w:val="002D48AC"/>
    <w:rsid w:val="002D6E09"/>
    <w:rsid w:val="002E2ACB"/>
    <w:rsid w:val="002F490D"/>
    <w:rsid w:val="002F52B1"/>
    <w:rsid w:val="00301AE1"/>
    <w:rsid w:val="00307E98"/>
    <w:rsid w:val="003118C1"/>
    <w:rsid w:val="0031508A"/>
    <w:rsid w:val="003200CE"/>
    <w:rsid w:val="00323FDE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41AE9"/>
    <w:rsid w:val="004439DF"/>
    <w:rsid w:val="0045538B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305B"/>
    <w:rsid w:val="004D554C"/>
    <w:rsid w:val="004D7099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26F6"/>
    <w:rsid w:val="005A2AAD"/>
    <w:rsid w:val="005A304E"/>
    <w:rsid w:val="005E385E"/>
    <w:rsid w:val="005F3F51"/>
    <w:rsid w:val="00603D4B"/>
    <w:rsid w:val="006201A9"/>
    <w:rsid w:val="00631AA5"/>
    <w:rsid w:val="0064407C"/>
    <w:rsid w:val="00644229"/>
    <w:rsid w:val="006444E6"/>
    <w:rsid w:val="00655334"/>
    <w:rsid w:val="0066312F"/>
    <w:rsid w:val="0066609B"/>
    <w:rsid w:val="006747DA"/>
    <w:rsid w:val="00682EEB"/>
    <w:rsid w:val="006935E0"/>
    <w:rsid w:val="00695333"/>
    <w:rsid w:val="00696FD6"/>
    <w:rsid w:val="006C2689"/>
    <w:rsid w:val="006D050E"/>
    <w:rsid w:val="006E0341"/>
    <w:rsid w:val="006E0537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7896"/>
    <w:rsid w:val="007B77E4"/>
    <w:rsid w:val="007C0ACF"/>
    <w:rsid w:val="007D6F3A"/>
    <w:rsid w:val="007E52FC"/>
    <w:rsid w:val="007F2E84"/>
    <w:rsid w:val="007F3809"/>
    <w:rsid w:val="007F7307"/>
    <w:rsid w:val="00801D96"/>
    <w:rsid w:val="00804DC3"/>
    <w:rsid w:val="008124FD"/>
    <w:rsid w:val="00813D5A"/>
    <w:rsid w:val="00817E97"/>
    <w:rsid w:val="008276C4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4EF8"/>
    <w:rsid w:val="009146F7"/>
    <w:rsid w:val="009149F3"/>
    <w:rsid w:val="00921DDB"/>
    <w:rsid w:val="00922EAF"/>
    <w:rsid w:val="00924C61"/>
    <w:rsid w:val="00926C92"/>
    <w:rsid w:val="00936C9A"/>
    <w:rsid w:val="00945CEF"/>
    <w:rsid w:val="0095629E"/>
    <w:rsid w:val="009640AE"/>
    <w:rsid w:val="00964EAD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30BDC"/>
    <w:rsid w:val="00A40078"/>
    <w:rsid w:val="00A51632"/>
    <w:rsid w:val="00A53EF9"/>
    <w:rsid w:val="00A55D57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E25E9"/>
    <w:rsid w:val="00AE390E"/>
    <w:rsid w:val="00AF5C20"/>
    <w:rsid w:val="00B00164"/>
    <w:rsid w:val="00B02E1C"/>
    <w:rsid w:val="00B0743A"/>
    <w:rsid w:val="00B418D3"/>
    <w:rsid w:val="00B43ADC"/>
    <w:rsid w:val="00B5124E"/>
    <w:rsid w:val="00B528E2"/>
    <w:rsid w:val="00B56C58"/>
    <w:rsid w:val="00B61DC0"/>
    <w:rsid w:val="00B64405"/>
    <w:rsid w:val="00B65ABF"/>
    <w:rsid w:val="00B8711E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6E7"/>
    <w:rsid w:val="00C025CA"/>
    <w:rsid w:val="00C13552"/>
    <w:rsid w:val="00C148A3"/>
    <w:rsid w:val="00C24408"/>
    <w:rsid w:val="00C26B2A"/>
    <w:rsid w:val="00C318EF"/>
    <w:rsid w:val="00C51B98"/>
    <w:rsid w:val="00C667D1"/>
    <w:rsid w:val="00C85165"/>
    <w:rsid w:val="00C9551C"/>
    <w:rsid w:val="00CA151B"/>
    <w:rsid w:val="00CA66CC"/>
    <w:rsid w:val="00CB10E6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C416A"/>
    <w:rsid w:val="00DD47A1"/>
    <w:rsid w:val="00DE0477"/>
    <w:rsid w:val="00DE04F9"/>
    <w:rsid w:val="00DF10B4"/>
    <w:rsid w:val="00DF7157"/>
    <w:rsid w:val="00E02367"/>
    <w:rsid w:val="00E46A96"/>
    <w:rsid w:val="00E53DF3"/>
    <w:rsid w:val="00E55374"/>
    <w:rsid w:val="00E61221"/>
    <w:rsid w:val="00E66648"/>
    <w:rsid w:val="00E67FC0"/>
    <w:rsid w:val="00E930E6"/>
    <w:rsid w:val="00EA0202"/>
    <w:rsid w:val="00EA5CF3"/>
    <w:rsid w:val="00EB08C6"/>
    <w:rsid w:val="00EC2CEE"/>
    <w:rsid w:val="00ED0948"/>
    <w:rsid w:val="00ED6AD8"/>
    <w:rsid w:val="00EE3B32"/>
    <w:rsid w:val="00EE3CFC"/>
    <w:rsid w:val="00EF2654"/>
    <w:rsid w:val="00EF33D8"/>
    <w:rsid w:val="00F10679"/>
    <w:rsid w:val="00F14657"/>
    <w:rsid w:val="00F277DD"/>
    <w:rsid w:val="00F3294C"/>
    <w:rsid w:val="00F34FB2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1F4B-5055-4FF2-8082-EB538F1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4322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Janusz Siek</cp:lastModifiedBy>
  <cp:revision>6</cp:revision>
  <cp:lastPrinted>2014-10-08T10:13:00Z</cp:lastPrinted>
  <dcterms:created xsi:type="dcterms:W3CDTF">2014-12-18T10:33:00Z</dcterms:created>
  <dcterms:modified xsi:type="dcterms:W3CDTF">2014-12-19T08:28:00Z</dcterms:modified>
</cp:coreProperties>
</file>