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24786">
      <w:pPr>
        <w:pStyle w:val="pkt"/>
        <w:ind w:left="0" w:firstLine="0"/>
        <w:rPr>
          <w:b/>
        </w:rPr>
      </w:pPr>
      <w:r w:rsidRPr="00724786">
        <w:rPr>
          <w:b/>
        </w:rPr>
        <w:t>Miejski Zakład Komunalny Sp. z o.o.</w:t>
      </w:r>
    </w:p>
    <w:p w:rsidR="00EB7871" w:rsidRPr="003209A8" w:rsidRDefault="00724786">
      <w:pPr>
        <w:pStyle w:val="pkt"/>
        <w:ind w:left="0" w:firstLine="0"/>
        <w:rPr>
          <w:b/>
        </w:rPr>
      </w:pPr>
      <w:r w:rsidRPr="00724786">
        <w:rPr>
          <w:b/>
        </w:rPr>
        <w:t>ul. Komunalna</w:t>
      </w:r>
      <w:r w:rsidR="00EB7871" w:rsidRPr="003209A8">
        <w:rPr>
          <w:b/>
        </w:rPr>
        <w:t xml:space="preserve"> </w:t>
      </w:r>
      <w:r w:rsidRPr="00724786">
        <w:rPr>
          <w:b/>
        </w:rPr>
        <w:t>1</w:t>
      </w:r>
      <w:r w:rsidR="00EB7871" w:rsidRPr="003209A8">
        <w:rPr>
          <w:b/>
        </w:rPr>
        <w:t xml:space="preserve"> </w:t>
      </w:r>
    </w:p>
    <w:p w:rsidR="00EB7871" w:rsidRPr="003209A8" w:rsidRDefault="00724786">
      <w:pPr>
        <w:pStyle w:val="pkt"/>
        <w:ind w:left="0" w:firstLine="0"/>
        <w:rPr>
          <w:b/>
        </w:rPr>
      </w:pPr>
      <w:r w:rsidRPr="00724786">
        <w:rPr>
          <w:b/>
        </w:rPr>
        <w:t>37-450</w:t>
      </w:r>
      <w:r w:rsidR="00EB7871" w:rsidRPr="003209A8">
        <w:rPr>
          <w:b/>
        </w:rPr>
        <w:t xml:space="preserve"> </w:t>
      </w:r>
      <w:r w:rsidRPr="00724786">
        <w:rPr>
          <w:b/>
        </w:rPr>
        <w:t>Stalowa Wola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24786" w:rsidRPr="00724786">
        <w:rPr>
          <w:b/>
        </w:rPr>
        <w:t>PN/3</w:t>
      </w:r>
      <w:r w:rsidR="003911F0">
        <w:rPr>
          <w:b/>
        </w:rPr>
        <w:t>6</w:t>
      </w:r>
      <w:r w:rsidR="00724786" w:rsidRPr="00724786">
        <w:rPr>
          <w:b/>
        </w:rPr>
        <w:t>/201</w:t>
      </w:r>
      <w:r w:rsidR="003911F0">
        <w:rPr>
          <w:b/>
        </w:rPr>
        <w:t>5</w:t>
      </w:r>
      <w:r w:rsidRPr="003209A8">
        <w:tab/>
      </w:r>
      <w:r w:rsidR="00724786" w:rsidRPr="00724786">
        <w:t>Stalowa Wola</w:t>
      </w:r>
      <w:r w:rsidRPr="003209A8">
        <w:t xml:space="preserve">, </w:t>
      </w:r>
      <w:r w:rsidR="00724786" w:rsidRPr="00724786">
        <w:t>201</w:t>
      </w:r>
      <w:r w:rsidR="003911F0">
        <w:t>5</w:t>
      </w:r>
      <w:r w:rsidR="00724786" w:rsidRPr="00724786">
        <w:t>-</w:t>
      </w:r>
      <w:r w:rsidR="003911F0">
        <w:t>07</w:t>
      </w:r>
      <w:r w:rsidR="00724786" w:rsidRPr="00724786">
        <w:t>-</w:t>
      </w:r>
      <w:r w:rsidR="003911F0">
        <w:t>10</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E32F2" w:rsidRDefault="00EE32F2" w:rsidP="00EE32F2">
      <w:pPr>
        <w:jc w:val="center"/>
        <w:rPr>
          <w:b/>
          <w:sz w:val="32"/>
          <w:szCs w:val="32"/>
        </w:rPr>
      </w:pPr>
      <w:r>
        <w:rPr>
          <w:b/>
          <w:sz w:val="32"/>
          <w:szCs w:val="32"/>
        </w:rPr>
        <w:t xml:space="preserve">na: Dostawę </w:t>
      </w:r>
      <w:r w:rsidR="003911F0" w:rsidRPr="003911F0">
        <w:rPr>
          <w:b/>
          <w:sz w:val="32"/>
          <w:szCs w:val="32"/>
        </w:rPr>
        <w:t>prasy do styropianu do Zakładu realizowanego w ramach Przedsięwzięcia: „Budowa Zakładu Mechaniczno-Biologicznego Przetwarzania Odpadów Komunalnych w Stalowej Woli”</w:t>
      </w: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both"/>
      </w:pPr>
      <w:r>
        <w:t xml:space="preserve">Postępowanie o udzielenie zamówienia prowadzone jest w trybie przetargu nieograniczonego </w:t>
      </w:r>
    </w:p>
    <w:p w:rsidR="00EE32F2" w:rsidRDefault="00EE32F2" w:rsidP="00EE32F2">
      <w:pPr>
        <w:jc w:val="both"/>
      </w:pPr>
      <w:r>
        <w:t xml:space="preserve">zgodnie z przepisami ustawy z dnia 29 stycznia 2004 r. Prawo zamówień publicznych (tekst jednolity Dz. U. z 2013 r. poz. 907, z </w:t>
      </w:r>
      <w:proofErr w:type="spellStart"/>
      <w:r>
        <w:t>późn</w:t>
      </w:r>
      <w:proofErr w:type="spellEnd"/>
      <w:r>
        <w:t>. zm.) realizowan</w:t>
      </w:r>
      <w:r w:rsidR="00A64CBC">
        <w:t>e</w:t>
      </w:r>
      <w:r>
        <w:t xml:space="preserve"> w ramach projektu  pn. „Budowa Zakładu Mechaniczno-Biologicznego Przetwarzania Odpadów Komunalnych w Stalowej Woli”, współfinansowanego z Programu Operacyjnego Infrastruktura i Środowisko.</w:t>
      </w: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ind w:left="5940"/>
      </w:pPr>
      <w:r>
        <w:t>Zatwierdzono w dniu:</w:t>
      </w:r>
    </w:p>
    <w:p w:rsidR="00EE32F2" w:rsidRDefault="003911F0" w:rsidP="00EE32F2">
      <w:pPr>
        <w:ind w:left="5940"/>
      </w:pPr>
      <w:r w:rsidRPr="003911F0">
        <w:t>2015-07-10</w:t>
      </w: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3911F0" w:rsidP="00EE32F2">
      <w:pPr>
        <w:ind w:left="5940"/>
      </w:pPr>
      <w:r>
        <w:t>Anna Pasztaleniec</w:t>
      </w:r>
    </w:p>
    <w:p w:rsidR="009838C7" w:rsidRPr="00876900" w:rsidRDefault="00EB7871" w:rsidP="004C201C">
      <w:pPr>
        <w:numPr>
          <w:ilvl w:val="0"/>
          <w:numId w:val="4"/>
        </w:numPr>
        <w:jc w:val="both"/>
        <w:outlineLvl w:val="0"/>
      </w:pPr>
      <w:r w:rsidRPr="003209A8">
        <w:br w:type="page"/>
      </w:r>
      <w:bookmarkStart w:id="0" w:name="_Toc258314242"/>
      <w:r w:rsidR="009838C7" w:rsidRPr="00F52C1D">
        <w:lastRenderedPageBreak/>
        <w:t>Nazwa (firma) oraz adres Zamawiającego</w:t>
      </w:r>
      <w:bookmarkEnd w:id="0"/>
    </w:p>
    <w:p w:rsidR="004C201C" w:rsidRPr="004C201C" w:rsidRDefault="004C201C" w:rsidP="004C201C">
      <w:pPr>
        <w:spacing w:after="160"/>
        <w:ind w:left="360"/>
        <w:contextualSpacing/>
        <w:jc w:val="both"/>
      </w:pPr>
      <w:bookmarkStart w:id="1" w:name="_Toc258314244"/>
      <w:r w:rsidRPr="004C201C">
        <w:t>Nazwa Zamawiającego:</w:t>
      </w:r>
      <w:r w:rsidRPr="004C201C">
        <w:tab/>
        <w:t xml:space="preserve">     Miejski Zakład Komunalny Sp. z o.o.</w:t>
      </w:r>
    </w:p>
    <w:p w:rsidR="004C201C" w:rsidRPr="004C201C" w:rsidRDefault="004C201C" w:rsidP="004C201C">
      <w:pPr>
        <w:spacing w:after="160"/>
        <w:ind w:left="360"/>
        <w:contextualSpacing/>
        <w:jc w:val="both"/>
      </w:pPr>
      <w:r w:rsidRPr="004C201C">
        <w:t>Adres Zamawiającego:</w:t>
      </w:r>
      <w:r w:rsidRPr="004C201C">
        <w:tab/>
        <w:t xml:space="preserve">     ul. Komunalna 1</w:t>
      </w:r>
    </w:p>
    <w:p w:rsidR="004C201C" w:rsidRPr="004C201C" w:rsidRDefault="004C201C" w:rsidP="004C201C">
      <w:pPr>
        <w:spacing w:after="160"/>
        <w:ind w:left="360"/>
        <w:contextualSpacing/>
        <w:jc w:val="both"/>
      </w:pPr>
      <w:r w:rsidRPr="004C201C">
        <w:t xml:space="preserve">Kod Miejscowość: </w:t>
      </w:r>
      <w:r w:rsidRPr="004C201C">
        <w:tab/>
        <w:t xml:space="preserve">     37-450 Stalowa Wola</w:t>
      </w:r>
    </w:p>
    <w:p w:rsidR="004C201C" w:rsidRPr="004C201C" w:rsidRDefault="004C201C" w:rsidP="004C201C">
      <w:pPr>
        <w:spacing w:after="160"/>
        <w:ind w:left="360"/>
        <w:contextualSpacing/>
        <w:jc w:val="both"/>
      </w:pPr>
      <w:r w:rsidRPr="004C201C">
        <w:t>Kraj:</w:t>
      </w:r>
      <w:r w:rsidRPr="004C201C">
        <w:tab/>
        <w:t xml:space="preserve">                            Polska</w:t>
      </w:r>
    </w:p>
    <w:p w:rsidR="004C201C" w:rsidRPr="004C201C" w:rsidRDefault="004C201C" w:rsidP="004C201C">
      <w:pPr>
        <w:spacing w:after="160"/>
        <w:ind w:left="360"/>
        <w:contextualSpacing/>
        <w:jc w:val="both"/>
      </w:pPr>
      <w:r w:rsidRPr="004C201C">
        <w:t xml:space="preserve">Telefon: </w:t>
      </w:r>
      <w:r w:rsidRPr="004C201C">
        <w:tab/>
        <w:t xml:space="preserve">                            + 48 15 842-34-11</w:t>
      </w:r>
    </w:p>
    <w:p w:rsidR="004C201C" w:rsidRPr="004C201C" w:rsidRDefault="004C201C" w:rsidP="004C201C">
      <w:pPr>
        <w:spacing w:after="160"/>
        <w:ind w:left="360"/>
        <w:contextualSpacing/>
        <w:jc w:val="both"/>
      </w:pPr>
      <w:r w:rsidRPr="004C201C">
        <w:t xml:space="preserve">Faks: </w:t>
      </w:r>
      <w:r w:rsidRPr="004C201C">
        <w:tab/>
        <w:t xml:space="preserve">                            + 48 15 842-19-50</w:t>
      </w:r>
    </w:p>
    <w:p w:rsidR="004C201C" w:rsidRPr="004C201C" w:rsidRDefault="004C201C" w:rsidP="004C201C">
      <w:pPr>
        <w:spacing w:after="160"/>
        <w:ind w:left="360"/>
        <w:contextualSpacing/>
        <w:jc w:val="both"/>
      </w:pPr>
      <w:r w:rsidRPr="004C201C">
        <w:t>Adres strony internetowej:    www.mzk.stalowa-wola.pl</w:t>
      </w:r>
    </w:p>
    <w:p w:rsidR="004C201C" w:rsidRPr="004C201C" w:rsidRDefault="004C201C" w:rsidP="004C201C">
      <w:pPr>
        <w:spacing w:after="160"/>
        <w:ind w:left="360"/>
        <w:contextualSpacing/>
        <w:jc w:val="both"/>
      </w:pPr>
      <w:r w:rsidRPr="004C201C">
        <w:t>Adres poczty elektronicznej: mzk@um.stalowawola.pl</w:t>
      </w:r>
    </w:p>
    <w:p w:rsidR="004C201C" w:rsidRPr="004C201C" w:rsidRDefault="004C201C" w:rsidP="004C201C">
      <w:pPr>
        <w:spacing w:after="160" w:line="256" w:lineRule="auto"/>
        <w:ind w:left="360"/>
        <w:contextualSpacing/>
        <w:jc w:val="both"/>
      </w:pPr>
    </w:p>
    <w:p w:rsidR="004C201C" w:rsidRPr="004C201C" w:rsidRDefault="004C201C" w:rsidP="004C201C">
      <w:pPr>
        <w:spacing w:after="160" w:line="256" w:lineRule="auto"/>
        <w:ind w:left="360"/>
        <w:contextualSpacing/>
        <w:jc w:val="both"/>
      </w:pPr>
      <w:r w:rsidRPr="004C201C">
        <w:t xml:space="preserve">zwany dalej „Zamawiającym” zaprasza do udziału w postępowaniu prowadzonym w trybie przetargu nieograniczonego na </w:t>
      </w:r>
      <w:r w:rsidR="00AC1E03">
        <w:t>d</w:t>
      </w:r>
      <w:r w:rsidR="00AC1E03" w:rsidRPr="00AC1E03">
        <w:t xml:space="preserve">ostawę </w:t>
      </w:r>
      <w:r w:rsidR="003911F0" w:rsidRPr="003911F0">
        <w:t>prasy do styropianu do Zakładu realizowanego w</w:t>
      </w:r>
      <w:r w:rsidR="003911F0">
        <w:t> </w:t>
      </w:r>
      <w:r w:rsidR="003911F0" w:rsidRPr="003911F0">
        <w:t>ramach Przedsięwzięcia: „Budowa Zakładu Mechaniczno-Biologicznego Przetwarzania Odpadów Komunalnych w Stalowej Woli”</w:t>
      </w:r>
      <w:r w:rsidRPr="004C201C">
        <w:t xml:space="preserve">, współfinansowanego z Programu Operacyjnego Infrastruktura i Środowisko, Priorytet II Gospodarka odpadami i ochrona powierzchni ziemi, Działanie 2.1 Kompleksowe przedsięwzięcia z zakresu gospodarki odpadami komunalnymi ze szczególnym uwzględnieniem odpadów niebezpiecznych, Projekt: „Budowa Zakładu Mechaniczno-Biologicznego Przetwarzania Odpadów Komunalnych w Stalowej Woli” </w:t>
      </w:r>
    </w:p>
    <w:p w:rsidR="004C201C" w:rsidRPr="004C201C" w:rsidRDefault="004C201C" w:rsidP="004C201C">
      <w:pPr>
        <w:spacing w:after="160" w:line="256" w:lineRule="auto"/>
        <w:ind w:left="360"/>
        <w:contextualSpacing/>
        <w:jc w:val="both"/>
      </w:pPr>
    </w:p>
    <w:p w:rsidR="004C201C" w:rsidRPr="004C201C" w:rsidRDefault="004C201C" w:rsidP="004C201C">
      <w:pPr>
        <w:spacing w:after="160" w:line="256" w:lineRule="auto"/>
        <w:ind w:left="360"/>
        <w:contextualSpacing/>
        <w:jc w:val="both"/>
      </w:pPr>
      <w:r w:rsidRPr="004C201C">
        <w:t>zgodnie z wymaganiami określonymi w niniejszej Specyfikacji Istotnych Warunków Zamówienia, zwanej dalej „SIWZ”.</w:t>
      </w:r>
    </w:p>
    <w:p w:rsidR="004C201C" w:rsidRPr="004C201C" w:rsidRDefault="004C201C" w:rsidP="004C201C">
      <w:pPr>
        <w:spacing w:after="160"/>
        <w:ind w:left="360"/>
        <w:contextualSpacing/>
        <w:jc w:val="both"/>
      </w:pPr>
    </w:p>
    <w:p w:rsidR="004C201C" w:rsidRDefault="004C201C" w:rsidP="004C201C">
      <w:pPr>
        <w:spacing w:after="160"/>
        <w:ind w:left="360"/>
        <w:contextualSpacing/>
        <w:jc w:val="both"/>
      </w:pPr>
      <w:r w:rsidRPr="004C201C">
        <w:t>Godziny pracy Zamawiającego: wszystkie robocze dni tygodnia od poniedziałku do piątku w godzinach od 7.00 do 15.00.</w:t>
      </w:r>
    </w:p>
    <w:p w:rsidR="004C201C" w:rsidRPr="004C201C" w:rsidRDefault="004C201C" w:rsidP="004C201C">
      <w:pPr>
        <w:spacing w:after="160"/>
        <w:ind w:left="360"/>
        <w:contextualSpacing/>
        <w:jc w:val="both"/>
      </w:pPr>
    </w:p>
    <w:p w:rsidR="004C201C" w:rsidRPr="004C201C" w:rsidRDefault="004C201C" w:rsidP="004C201C">
      <w:pPr>
        <w:numPr>
          <w:ilvl w:val="0"/>
          <w:numId w:val="4"/>
        </w:numPr>
        <w:jc w:val="both"/>
        <w:outlineLvl w:val="0"/>
        <w:rPr>
          <w:b/>
          <w:bCs/>
          <w:caps/>
          <w:kern w:val="32"/>
          <w:lang w:val="x-none" w:eastAsia="x-none"/>
        </w:rPr>
      </w:pPr>
      <w:r w:rsidRPr="004C201C">
        <w:rPr>
          <w:b/>
          <w:bCs/>
          <w:caps/>
          <w:kern w:val="32"/>
          <w:lang w:val="x-none" w:eastAsia="x-none"/>
        </w:rPr>
        <w:t>Tryb udzielenia zamówienia</w:t>
      </w:r>
    </w:p>
    <w:p w:rsidR="004C201C" w:rsidRPr="004C201C" w:rsidRDefault="004C201C" w:rsidP="004C201C">
      <w:pPr>
        <w:numPr>
          <w:ilvl w:val="1"/>
          <w:numId w:val="4"/>
        </w:numPr>
        <w:tabs>
          <w:tab w:val="num" w:pos="1248"/>
        </w:tabs>
        <w:spacing w:before="60" w:after="120"/>
        <w:ind w:left="1248"/>
        <w:jc w:val="both"/>
        <w:outlineLvl w:val="1"/>
        <w:rPr>
          <w:bCs/>
          <w:iCs/>
          <w:color w:val="000000"/>
        </w:rPr>
      </w:pPr>
      <w:r w:rsidRPr="004C201C">
        <w:rPr>
          <w:bCs/>
          <w:iCs/>
          <w:color w:val="000000"/>
        </w:rPr>
        <w:t>Postępowanie prowadzone jest zgodnie z przepisami ustawy z dnia 29 stycznia 2004 roku Prawo zamówień publicznych (tekst jednolity Dz. U. z 2013 r. poz. 907, z</w:t>
      </w:r>
      <w:r w:rsidR="00E73088">
        <w:rPr>
          <w:bCs/>
          <w:iCs/>
          <w:color w:val="000000"/>
        </w:rPr>
        <w:t> </w:t>
      </w:r>
      <w:proofErr w:type="spellStart"/>
      <w:r w:rsidRPr="004C201C">
        <w:rPr>
          <w:bCs/>
          <w:iCs/>
          <w:color w:val="000000"/>
        </w:rPr>
        <w:t>późn</w:t>
      </w:r>
      <w:proofErr w:type="spellEnd"/>
      <w:r w:rsidRPr="004C201C">
        <w:rPr>
          <w:bCs/>
          <w:iCs/>
          <w:color w:val="000000"/>
        </w:rPr>
        <w:t>. zm.), a także wydanymi na podstawie niniejszej ustawy Rozporządzeniami wykonawczymi dotyczącymi przedmiotowego zamówienia publicznego, a</w:t>
      </w:r>
      <w:r w:rsidR="00E73088">
        <w:rPr>
          <w:bCs/>
          <w:iCs/>
          <w:color w:val="000000"/>
        </w:rPr>
        <w:t> </w:t>
      </w:r>
      <w:r w:rsidRPr="004C201C">
        <w:rPr>
          <w:bCs/>
          <w:iCs/>
          <w:color w:val="000000"/>
        </w:rPr>
        <w:t>zwłaszcza:</w:t>
      </w:r>
    </w:p>
    <w:p w:rsidR="004C201C" w:rsidRPr="004C201C" w:rsidRDefault="004C201C" w:rsidP="004C201C">
      <w:pPr>
        <w:numPr>
          <w:ilvl w:val="1"/>
          <w:numId w:val="4"/>
        </w:numPr>
        <w:tabs>
          <w:tab w:val="num" w:pos="1248"/>
        </w:tabs>
        <w:spacing w:before="60" w:after="120"/>
        <w:ind w:left="1248"/>
        <w:jc w:val="both"/>
        <w:outlineLvl w:val="1"/>
        <w:rPr>
          <w:bCs/>
          <w:iCs/>
          <w:color w:val="000000"/>
          <w:lang w:eastAsia="ar-SA"/>
        </w:rPr>
      </w:pPr>
      <w:r w:rsidRPr="004C201C">
        <w:rPr>
          <w:bCs/>
          <w:iCs/>
          <w:color w:val="000000"/>
          <w:lang w:eastAsia="ar-SA"/>
        </w:rPr>
        <w:t>Podstawa prawna opracowania Specyfikacji Istotnych Warunków Zamówienia:</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 xml:space="preserve">Ustawa z dnia 29 stycznia 2004 r. Prawo zamówień publicznych (tj. Dz. U. z 2013r. poz. 907, z </w:t>
      </w:r>
      <w:proofErr w:type="spellStart"/>
      <w:r w:rsidRPr="004C201C">
        <w:rPr>
          <w:lang w:val="x-none" w:eastAsia="ar-SA"/>
        </w:rPr>
        <w:t>późn</w:t>
      </w:r>
      <w:proofErr w:type="spellEnd"/>
      <w:r w:rsidRPr="004C201C">
        <w:rPr>
          <w:lang w:val="x-none" w:eastAsia="ar-SA"/>
        </w:rPr>
        <w:t>. zm.).</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 xml:space="preserve">Rozporządzenie Prezesa Rady Ministrów z dnia 16 grudnia 2011 r. w sprawie kwot wartości zamówień oraz konkursów, od których jest uzależniony obowiązek przekazywania ogłoszeń Urzędowi Oficjalnych Publikacji Wspólnot Europejskich (Dz. U. z 2011 r. Nr </w:t>
      </w:r>
      <w:bookmarkStart w:id="2" w:name="_GoBack"/>
      <w:r w:rsidRPr="004C201C">
        <w:rPr>
          <w:lang w:val="x-none" w:eastAsia="ar-SA"/>
        </w:rPr>
        <w:t>28</w:t>
      </w:r>
      <w:bookmarkEnd w:id="2"/>
      <w:r w:rsidRPr="004C201C">
        <w:rPr>
          <w:lang w:val="x-none" w:eastAsia="ar-SA"/>
        </w:rPr>
        <w:t>2, poz. 1649); Rozporządzenie Prezesa Rady Ministrów z</w:t>
      </w:r>
      <w:r w:rsidRPr="004C201C">
        <w:rPr>
          <w:lang w:eastAsia="ar-SA"/>
        </w:rPr>
        <w:t> </w:t>
      </w:r>
      <w:r w:rsidRPr="004C201C">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t>Rozporządzenie Prezesa Rady Ministrów z dnia 23 grudnia 2013 r. w sprawie średniego kursu złotego w stosunku do euro stanowiącego podstawę przeliczania wartości zamówień publicznych (Dz. U. poz. 1692);</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ab/>
        <w:t xml:space="preserve">Rozporządzenie Prezesa Rady Ministrów z dnia 19 lutego 2013 r. w sprawie rodzajów dokumentów, jakich może żądać </w:t>
      </w:r>
      <w:r w:rsidRPr="004C201C">
        <w:rPr>
          <w:lang w:eastAsia="ar-SA"/>
        </w:rPr>
        <w:t>Z</w:t>
      </w:r>
      <w:proofErr w:type="spellStart"/>
      <w:r w:rsidRPr="004C201C">
        <w:rPr>
          <w:lang w:val="x-none" w:eastAsia="ar-SA"/>
        </w:rPr>
        <w:t>amawiający</w:t>
      </w:r>
      <w:proofErr w:type="spellEnd"/>
      <w:r w:rsidRPr="004C201C">
        <w:rPr>
          <w:lang w:val="x-none" w:eastAsia="ar-SA"/>
        </w:rPr>
        <w:t xml:space="preserve"> od </w:t>
      </w:r>
      <w:r w:rsidRPr="004C201C">
        <w:rPr>
          <w:lang w:eastAsia="ar-SA"/>
        </w:rPr>
        <w:t>W</w:t>
      </w:r>
      <w:proofErr w:type="spellStart"/>
      <w:r w:rsidRPr="004C201C">
        <w:rPr>
          <w:lang w:val="x-none" w:eastAsia="ar-SA"/>
        </w:rPr>
        <w:t>ykonawcy</w:t>
      </w:r>
      <w:proofErr w:type="spellEnd"/>
      <w:r w:rsidRPr="004C201C">
        <w:rPr>
          <w:lang w:val="x-none" w:eastAsia="ar-SA"/>
        </w:rPr>
        <w:t xml:space="preserve"> oraz form, w jakich te dokumenty mogą być składane (Poz. 231);</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lastRenderedPageBreak/>
        <w:tab/>
        <w:t>Rozporządzenie Prezesa Rady Ministrów z dnia 26 października 2010 r. w sprawie protokołu postępowania o udzielenie zamówienia publicznego (Dz. U. z 2010 r. Nr 223, poz. 1458);</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Ustawa z dnia 23 kwietnia 1964 r. - Kodeks cywilny (Dz. U. z 1964 r. Nr 16, poz. 93 ze zm.)</w:t>
      </w:r>
    </w:p>
    <w:p w:rsidR="004C201C" w:rsidRPr="004C201C" w:rsidRDefault="004C201C" w:rsidP="004C201C">
      <w:pPr>
        <w:numPr>
          <w:ilvl w:val="1"/>
          <w:numId w:val="4"/>
        </w:numPr>
        <w:tabs>
          <w:tab w:val="num" w:pos="1248"/>
        </w:tabs>
        <w:spacing w:before="60" w:after="120"/>
        <w:ind w:left="1248"/>
        <w:jc w:val="both"/>
        <w:outlineLvl w:val="1"/>
        <w:rPr>
          <w:b/>
          <w:caps/>
          <w:kern w:val="32"/>
          <w:lang w:val="x-none" w:eastAsia="x-none"/>
        </w:rPr>
      </w:pPr>
      <w:r w:rsidRPr="004C201C">
        <w:rPr>
          <w:iCs/>
          <w:color w:val="000000"/>
          <w:lang w:eastAsia="ar-SA"/>
        </w:rPr>
        <w:t xml:space="preserve">W zakresie nieuregulowanym w niniejszej Specyfikacji Istotnych Warunków Zamówienia, zastosowanie mają przepisy </w:t>
      </w:r>
    </w:p>
    <w:p w:rsidR="00EB7871" w:rsidRPr="003209A8" w:rsidRDefault="00F23594" w:rsidP="004C201C">
      <w:pPr>
        <w:pStyle w:val="Nagwek1"/>
      </w:pPr>
      <w:r w:rsidRPr="007731F5">
        <w:t>Opis przedmiotu zamówienia</w:t>
      </w:r>
      <w:bookmarkEnd w:id="1"/>
    </w:p>
    <w:p w:rsidR="00EB7871" w:rsidRPr="003209A8" w:rsidRDefault="00EB7871" w:rsidP="008D57F2">
      <w:pPr>
        <w:pStyle w:val="Nagwek2"/>
      </w:pPr>
      <w:r w:rsidRPr="003209A8">
        <w:t xml:space="preserve">Przedmiotem zamówienia jest </w:t>
      </w:r>
      <w:r w:rsidR="003911F0">
        <w:t>Dostawa prasy do styropianu do Zakładu realizowanego w ramach Przedsięwzięcia: „Budowa Zakładu Mechaniczno-Biologicznego Przetwarzania Odpadów Komunalnych w Stalowej Woli”</w:t>
      </w:r>
      <w:r w:rsidRPr="003209A8">
        <w:t>.</w:t>
      </w:r>
    </w:p>
    <w:tbl>
      <w:tblPr>
        <w:tblW w:w="9063"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3"/>
      </w:tblGrid>
      <w:tr w:rsidR="003911F0" w:rsidRPr="003209A8" w:rsidTr="008C1A64">
        <w:trPr>
          <w:jc w:val="center"/>
        </w:trPr>
        <w:tc>
          <w:tcPr>
            <w:tcW w:w="9063" w:type="dxa"/>
          </w:tcPr>
          <w:p w:rsidR="003911F0" w:rsidRPr="003209A8" w:rsidRDefault="003911F0" w:rsidP="00202293">
            <w:pPr>
              <w:pStyle w:val="Tekstpodstawowy"/>
              <w:rPr>
                <w:b/>
              </w:rPr>
            </w:pPr>
            <w:r w:rsidRPr="003209A8">
              <w:rPr>
                <w:b/>
              </w:rPr>
              <w:t xml:space="preserve">Wspólny Słownik Zamówień: </w:t>
            </w:r>
            <w:r w:rsidRPr="00724786">
              <w:t>42996200-6 - Prasy do odpadów</w:t>
            </w:r>
            <w:r w:rsidRPr="003209A8">
              <w:t xml:space="preserve"> </w:t>
            </w:r>
          </w:p>
          <w:p w:rsidR="003911F0" w:rsidRPr="002263B4" w:rsidRDefault="003911F0" w:rsidP="002263B4">
            <w:pPr>
              <w:pStyle w:val="Tekstpodstawowy"/>
            </w:pPr>
            <w:r w:rsidRPr="002263B4">
              <w:rPr>
                <w:b/>
              </w:rPr>
              <w:t xml:space="preserve">Opis: </w:t>
            </w:r>
            <w:r w:rsidRPr="002263B4">
              <w:t>Szczegółowy opis przedmiotu zamówienia stanowi załącznik nr 5 do SIWZ</w:t>
            </w:r>
          </w:p>
          <w:p w:rsidR="003911F0" w:rsidRPr="003209A8" w:rsidRDefault="003911F0" w:rsidP="00202293">
            <w:pPr>
              <w:pStyle w:val="Tekstpodstawowy"/>
            </w:pPr>
            <w:r w:rsidRPr="00724786">
              <w:rPr>
                <w:b/>
              </w:rPr>
              <w:t>Zamawiający dopuszcza składanie ofert równoważnych</w:t>
            </w:r>
          </w:p>
          <w:p w:rsidR="003911F0" w:rsidRDefault="003911F0" w:rsidP="00202293">
            <w:pPr>
              <w:pStyle w:val="Tekstpodstawowy"/>
            </w:pPr>
            <w:r w:rsidRPr="00724786">
              <w:rPr>
                <w:b/>
              </w:rPr>
              <w:t>Zamawiający nie dopuszcza składania ofert wariantowych</w:t>
            </w:r>
            <w:r w:rsidRPr="003209A8">
              <w:t xml:space="preserve">. </w:t>
            </w:r>
          </w:p>
          <w:p w:rsidR="003911F0" w:rsidRPr="003911F0" w:rsidRDefault="003911F0" w:rsidP="003911F0">
            <w:pPr>
              <w:spacing w:after="200" w:line="276" w:lineRule="auto"/>
              <w:jc w:val="both"/>
              <w:rPr>
                <w:sz w:val="22"/>
                <w:szCs w:val="22"/>
              </w:rPr>
            </w:pPr>
            <w:r w:rsidRPr="003911F0">
              <w:rPr>
                <w:sz w:val="22"/>
                <w:szCs w:val="22"/>
              </w:rPr>
              <w:t>Przedmiotem zamówienia jest dostawa, fabrycznie nowej (rok produkcji nie starszy niż 2014) prasy do styropianu do Zakładu Mechaniczno-Biologicznego Przetwarzania Odpadów Komunalnych w Stalowej Woli. Zadaniem urządzenia będzie prasowanie odpadów styropianowych, ich redukcja objętości do  brykietów</w:t>
            </w:r>
            <w:r w:rsidRPr="003911F0">
              <w:rPr>
                <w:color w:val="222222"/>
                <w:sz w:val="22"/>
                <w:szCs w:val="22"/>
                <w:shd w:val="clear" w:color="auto" w:fill="FFFFFF"/>
              </w:rPr>
              <w:t>.</w:t>
            </w:r>
          </w:p>
          <w:tbl>
            <w:tblPr>
              <w:tblStyle w:val="Tabela-Siatka"/>
              <w:tblW w:w="5000" w:type="pct"/>
              <w:tblLayout w:type="fixed"/>
              <w:tblLook w:val="04A0" w:firstRow="1" w:lastRow="0" w:firstColumn="1" w:lastColumn="0" w:noHBand="0" w:noVBand="1"/>
            </w:tblPr>
            <w:tblGrid>
              <w:gridCol w:w="3612"/>
              <w:gridCol w:w="5225"/>
            </w:tblGrid>
            <w:tr w:rsidR="003911F0" w:rsidRPr="003911F0" w:rsidTr="003911F0">
              <w:trPr>
                <w:trHeight w:val="559"/>
              </w:trPr>
              <w:tc>
                <w:tcPr>
                  <w:tcW w:w="3794" w:type="dxa"/>
                  <w:vAlign w:val="center"/>
                </w:tcPr>
                <w:p w:rsidR="003911F0" w:rsidRPr="003911F0" w:rsidRDefault="003911F0" w:rsidP="003911F0">
                  <w:pPr>
                    <w:spacing w:after="200" w:line="276" w:lineRule="auto"/>
                    <w:jc w:val="center"/>
                    <w:rPr>
                      <w:b/>
                      <w:sz w:val="22"/>
                      <w:szCs w:val="22"/>
                    </w:rPr>
                  </w:pPr>
                  <w:r w:rsidRPr="003911F0">
                    <w:rPr>
                      <w:b/>
                      <w:u w:val="single"/>
                    </w:rPr>
                    <w:t>PARAMETR</w:t>
                  </w:r>
                </w:p>
              </w:tc>
              <w:tc>
                <w:tcPr>
                  <w:tcW w:w="5494" w:type="dxa"/>
                  <w:vAlign w:val="center"/>
                </w:tcPr>
                <w:p w:rsidR="003911F0" w:rsidRPr="003911F0" w:rsidRDefault="003911F0" w:rsidP="003911F0">
                  <w:pPr>
                    <w:spacing w:after="200" w:line="276" w:lineRule="auto"/>
                    <w:jc w:val="center"/>
                    <w:rPr>
                      <w:b/>
                      <w:sz w:val="22"/>
                      <w:szCs w:val="22"/>
                    </w:rPr>
                  </w:pPr>
                  <w:r w:rsidRPr="003911F0">
                    <w:rPr>
                      <w:b/>
                      <w:u w:val="single"/>
                    </w:rPr>
                    <w:t>WYMAGANIE TECHNICZNE</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sz w:val="22"/>
                      <w:szCs w:val="22"/>
                    </w:rPr>
                    <w:t>Wydajność minimalna</w:t>
                  </w:r>
                </w:p>
              </w:tc>
              <w:tc>
                <w:tcPr>
                  <w:tcW w:w="5494" w:type="dxa"/>
                  <w:vAlign w:val="center"/>
                </w:tcPr>
                <w:p w:rsidR="003911F0" w:rsidRPr="003911F0" w:rsidRDefault="003911F0" w:rsidP="003911F0">
                  <w:pPr>
                    <w:numPr>
                      <w:ilvl w:val="0"/>
                      <w:numId w:val="36"/>
                    </w:numPr>
                    <w:spacing w:after="200" w:line="276" w:lineRule="auto"/>
                    <w:contextualSpacing/>
                    <w:rPr>
                      <w:u w:val="single"/>
                    </w:rPr>
                  </w:pPr>
                  <w:r w:rsidRPr="003911F0">
                    <w:rPr>
                      <w:sz w:val="22"/>
                      <w:szCs w:val="22"/>
                    </w:rPr>
                    <w:t>od 30 - 60 kg/h dla gęstości wsadu odpowiednio od 10 - 30 kg/m</w:t>
                  </w:r>
                  <w:r w:rsidRPr="003911F0">
                    <w:rPr>
                      <w:sz w:val="22"/>
                      <w:szCs w:val="22"/>
                      <w:vertAlign w:val="superscript"/>
                    </w:rPr>
                    <w:t>3</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Ilość programów</w:t>
                  </w:r>
                </w:p>
              </w:tc>
              <w:tc>
                <w:tcPr>
                  <w:tcW w:w="5494" w:type="dxa"/>
                  <w:vAlign w:val="center"/>
                </w:tcPr>
                <w:p w:rsidR="003911F0" w:rsidRPr="003911F0" w:rsidRDefault="003911F0" w:rsidP="003911F0">
                  <w:pPr>
                    <w:spacing w:after="200" w:line="276" w:lineRule="auto"/>
                    <w:ind w:left="720"/>
                    <w:contextualSpacing/>
                    <w:rPr>
                      <w:sz w:val="22"/>
                      <w:szCs w:val="22"/>
                    </w:rPr>
                  </w:pPr>
                  <w:r w:rsidRPr="003911F0">
                    <w:rPr>
                      <w:sz w:val="22"/>
                      <w:szCs w:val="22"/>
                    </w:rPr>
                    <w:t>Prasa musi posiadać:</w:t>
                  </w:r>
                </w:p>
                <w:p w:rsidR="003911F0" w:rsidRPr="003911F0" w:rsidRDefault="003911F0" w:rsidP="003911F0">
                  <w:pPr>
                    <w:numPr>
                      <w:ilvl w:val="0"/>
                      <w:numId w:val="36"/>
                    </w:numPr>
                    <w:spacing w:after="200" w:line="276" w:lineRule="auto"/>
                    <w:contextualSpacing/>
                    <w:rPr>
                      <w:sz w:val="22"/>
                      <w:szCs w:val="22"/>
                    </w:rPr>
                  </w:pPr>
                  <w:r w:rsidRPr="003911F0">
                    <w:rPr>
                      <w:sz w:val="22"/>
                      <w:szCs w:val="22"/>
                    </w:rPr>
                    <w:t>min. 5 programów pracy dostosowanych do gęstości wsadu 10-30 kg/m</w:t>
                  </w:r>
                  <w:r w:rsidRPr="003911F0">
                    <w:rPr>
                      <w:sz w:val="22"/>
                      <w:szCs w:val="22"/>
                      <w:vertAlign w:val="superscript"/>
                    </w:rPr>
                    <w:t>3</w:t>
                  </w:r>
                  <w:r w:rsidRPr="003911F0">
                    <w:rPr>
                      <w:sz w:val="22"/>
                      <w:szCs w:val="22"/>
                    </w:rPr>
                    <w:t xml:space="preserve"> z możliwością ich przeprogramowania lub </w:t>
                  </w:r>
                </w:p>
                <w:p w:rsidR="003911F0" w:rsidRPr="003911F0" w:rsidRDefault="003911F0" w:rsidP="003911F0">
                  <w:pPr>
                    <w:numPr>
                      <w:ilvl w:val="0"/>
                      <w:numId w:val="36"/>
                    </w:numPr>
                    <w:spacing w:after="200" w:line="276" w:lineRule="auto"/>
                    <w:contextualSpacing/>
                    <w:rPr>
                      <w:u w:val="single"/>
                    </w:rPr>
                  </w:pPr>
                  <w:r w:rsidRPr="003911F0">
                    <w:rPr>
                      <w:sz w:val="22"/>
                      <w:szCs w:val="22"/>
                    </w:rPr>
                    <w:t>automatyczną kontrolę prędkości kompaktowego materiału</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Sposób rozdrobnienia</w:t>
                  </w:r>
                </w:p>
              </w:tc>
              <w:tc>
                <w:tcPr>
                  <w:tcW w:w="5494" w:type="dxa"/>
                  <w:vAlign w:val="center"/>
                </w:tcPr>
                <w:p w:rsidR="003911F0" w:rsidRPr="003911F0" w:rsidRDefault="003911F0" w:rsidP="003911F0">
                  <w:pPr>
                    <w:numPr>
                      <w:ilvl w:val="0"/>
                      <w:numId w:val="36"/>
                    </w:numPr>
                    <w:spacing w:after="200" w:line="276" w:lineRule="auto"/>
                    <w:contextualSpacing/>
                    <w:rPr>
                      <w:u w:val="single"/>
                    </w:rPr>
                  </w:pPr>
                  <w:r w:rsidRPr="003911F0">
                    <w:rPr>
                      <w:sz w:val="22"/>
                      <w:szCs w:val="22"/>
                    </w:rPr>
                    <w:t>Rozdrobnienie za pomocą rozdrabniacza wstępnego lub przy użyciu ślimaka z ostrzami</w:t>
                  </w:r>
                </w:p>
              </w:tc>
            </w:tr>
            <w:tr w:rsidR="003911F0" w:rsidRPr="003911F0" w:rsidTr="003911F0">
              <w:trPr>
                <w:trHeight w:val="543"/>
              </w:trPr>
              <w:tc>
                <w:tcPr>
                  <w:tcW w:w="3794" w:type="dxa"/>
                  <w:vAlign w:val="center"/>
                </w:tcPr>
                <w:p w:rsidR="003911F0" w:rsidRPr="003911F0" w:rsidRDefault="003911F0" w:rsidP="003911F0">
                  <w:pPr>
                    <w:spacing w:after="200" w:line="276" w:lineRule="auto"/>
                    <w:rPr>
                      <w:u w:val="single"/>
                    </w:rPr>
                  </w:pPr>
                  <w:r w:rsidRPr="003911F0">
                    <w:rPr>
                      <w:u w:val="single"/>
                    </w:rPr>
                    <w:t>Stopień kompresji</w:t>
                  </w:r>
                </w:p>
              </w:tc>
              <w:tc>
                <w:tcPr>
                  <w:tcW w:w="5494" w:type="dxa"/>
                  <w:vAlign w:val="center"/>
                </w:tcPr>
                <w:p w:rsidR="003911F0" w:rsidRPr="003911F0" w:rsidRDefault="003911F0" w:rsidP="003911F0">
                  <w:pPr>
                    <w:numPr>
                      <w:ilvl w:val="0"/>
                      <w:numId w:val="37"/>
                    </w:numPr>
                    <w:spacing w:after="200" w:line="276" w:lineRule="auto"/>
                    <w:contextualSpacing/>
                    <w:rPr>
                      <w:u w:val="single"/>
                    </w:rPr>
                  </w:pPr>
                  <w:r w:rsidRPr="003911F0">
                    <w:rPr>
                      <w:sz w:val="22"/>
                      <w:szCs w:val="22"/>
                    </w:rPr>
                    <w:t>Min. 30:1</w:t>
                  </w:r>
                </w:p>
              </w:tc>
            </w:tr>
            <w:tr w:rsidR="003911F0" w:rsidRPr="003911F0" w:rsidTr="003911F0">
              <w:trPr>
                <w:trHeight w:val="565"/>
              </w:trPr>
              <w:tc>
                <w:tcPr>
                  <w:tcW w:w="3794" w:type="dxa"/>
                  <w:vAlign w:val="center"/>
                </w:tcPr>
                <w:p w:rsidR="003911F0" w:rsidRPr="003911F0" w:rsidRDefault="003911F0" w:rsidP="003911F0">
                  <w:pPr>
                    <w:spacing w:after="200" w:line="276" w:lineRule="auto"/>
                    <w:rPr>
                      <w:u w:val="single"/>
                    </w:rPr>
                  </w:pPr>
                  <w:r w:rsidRPr="003911F0">
                    <w:rPr>
                      <w:sz w:val="22"/>
                      <w:szCs w:val="22"/>
                    </w:rPr>
                    <w:t>Moc silnika</w:t>
                  </w:r>
                </w:p>
              </w:tc>
              <w:tc>
                <w:tcPr>
                  <w:tcW w:w="5494" w:type="dxa"/>
                  <w:vAlign w:val="center"/>
                </w:tcPr>
                <w:p w:rsidR="003911F0" w:rsidRPr="003911F0" w:rsidRDefault="003911F0" w:rsidP="003911F0">
                  <w:pPr>
                    <w:numPr>
                      <w:ilvl w:val="0"/>
                      <w:numId w:val="37"/>
                    </w:numPr>
                    <w:spacing w:after="200" w:line="276" w:lineRule="auto"/>
                    <w:contextualSpacing/>
                    <w:rPr>
                      <w:u w:val="single"/>
                    </w:rPr>
                  </w:pPr>
                  <w:r w:rsidRPr="003911F0">
                    <w:rPr>
                      <w:sz w:val="22"/>
                      <w:szCs w:val="22"/>
                    </w:rPr>
                    <w:t>Max. 8 kW</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sz w:val="22"/>
                      <w:szCs w:val="22"/>
                    </w:rPr>
                    <w:t>Wymiary luku/leja załadowczego</w:t>
                  </w:r>
                </w:p>
              </w:tc>
              <w:tc>
                <w:tcPr>
                  <w:tcW w:w="5494" w:type="dxa"/>
                  <w:vAlign w:val="center"/>
                </w:tcPr>
                <w:p w:rsidR="003911F0" w:rsidRPr="003911F0" w:rsidRDefault="003911F0" w:rsidP="003911F0">
                  <w:pPr>
                    <w:numPr>
                      <w:ilvl w:val="0"/>
                      <w:numId w:val="37"/>
                    </w:numPr>
                    <w:tabs>
                      <w:tab w:val="left" w:pos="284"/>
                    </w:tabs>
                    <w:spacing w:after="200" w:line="276" w:lineRule="auto"/>
                    <w:ind w:left="714" w:hanging="357"/>
                    <w:jc w:val="both"/>
                    <w:rPr>
                      <w:u w:val="single"/>
                    </w:rPr>
                  </w:pPr>
                  <w:r w:rsidRPr="003911F0">
                    <w:rPr>
                      <w:u w:val="single"/>
                    </w:rPr>
                    <w:t xml:space="preserve">Długość: </w:t>
                  </w:r>
                  <w:r w:rsidRPr="003911F0">
                    <w:rPr>
                      <w:sz w:val="22"/>
                      <w:szCs w:val="22"/>
                    </w:rPr>
                    <w:t>min. 600 mm,</w:t>
                  </w:r>
                </w:p>
                <w:p w:rsidR="003911F0" w:rsidRPr="003911F0" w:rsidRDefault="003911F0" w:rsidP="003911F0">
                  <w:pPr>
                    <w:numPr>
                      <w:ilvl w:val="0"/>
                      <w:numId w:val="37"/>
                    </w:numPr>
                    <w:tabs>
                      <w:tab w:val="left" w:pos="284"/>
                    </w:tabs>
                    <w:spacing w:after="200" w:line="276" w:lineRule="auto"/>
                    <w:ind w:left="714" w:hanging="357"/>
                    <w:jc w:val="both"/>
                    <w:rPr>
                      <w:u w:val="single"/>
                    </w:rPr>
                  </w:pPr>
                  <w:r w:rsidRPr="003911F0">
                    <w:rPr>
                      <w:u w:val="single"/>
                    </w:rPr>
                    <w:t xml:space="preserve">Szerokość: </w:t>
                  </w:r>
                  <w:r w:rsidRPr="003911F0">
                    <w:rPr>
                      <w:sz w:val="22"/>
                      <w:szCs w:val="22"/>
                    </w:rPr>
                    <w:t>min. 350 mm,</w:t>
                  </w:r>
                </w:p>
                <w:p w:rsidR="003911F0" w:rsidRPr="003911F0" w:rsidRDefault="003911F0" w:rsidP="003911F0">
                  <w:pPr>
                    <w:numPr>
                      <w:ilvl w:val="0"/>
                      <w:numId w:val="37"/>
                    </w:numPr>
                    <w:tabs>
                      <w:tab w:val="left" w:pos="284"/>
                    </w:tabs>
                    <w:spacing w:after="200" w:line="276" w:lineRule="auto"/>
                    <w:ind w:left="714" w:hanging="357"/>
                    <w:jc w:val="both"/>
                    <w:rPr>
                      <w:u w:val="single"/>
                    </w:rPr>
                  </w:pPr>
                  <w:r w:rsidRPr="003911F0">
                    <w:rPr>
                      <w:u w:val="single"/>
                    </w:rPr>
                    <w:t xml:space="preserve">Wysokość: </w:t>
                  </w:r>
                  <w:r w:rsidRPr="003911F0">
                    <w:rPr>
                      <w:sz w:val="22"/>
                      <w:szCs w:val="22"/>
                    </w:rPr>
                    <w:t>min. 600 mm</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sz w:val="22"/>
                      <w:szCs w:val="22"/>
                    </w:rPr>
                    <w:lastRenderedPageBreak/>
                    <w:t>Tunel formująco-transportujący</w:t>
                  </w:r>
                </w:p>
              </w:tc>
              <w:tc>
                <w:tcPr>
                  <w:tcW w:w="5494" w:type="dxa"/>
                  <w:vAlign w:val="center"/>
                </w:tcPr>
                <w:p w:rsidR="003911F0" w:rsidRPr="003911F0" w:rsidRDefault="003911F0" w:rsidP="003911F0">
                  <w:pPr>
                    <w:numPr>
                      <w:ilvl w:val="0"/>
                      <w:numId w:val="38"/>
                    </w:numPr>
                    <w:spacing w:after="200" w:line="276" w:lineRule="auto"/>
                    <w:contextualSpacing/>
                    <w:rPr>
                      <w:u w:val="single"/>
                    </w:rPr>
                  </w:pPr>
                  <w:r w:rsidRPr="003911F0">
                    <w:rPr>
                      <w:sz w:val="22"/>
                      <w:szCs w:val="22"/>
                    </w:rPr>
                    <w:t>w kształcie zbliżonym do kwadratu</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Materiał wykonania</w:t>
                  </w:r>
                </w:p>
              </w:tc>
              <w:tc>
                <w:tcPr>
                  <w:tcW w:w="5494" w:type="dxa"/>
                  <w:vAlign w:val="center"/>
                </w:tcPr>
                <w:p w:rsidR="003911F0" w:rsidRPr="003911F0" w:rsidRDefault="003911F0" w:rsidP="003911F0">
                  <w:pPr>
                    <w:numPr>
                      <w:ilvl w:val="0"/>
                      <w:numId w:val="38"/>
                    </w:numPr>
                    <w:spacing w:after="200" w:line="276" w:lineRule="auto"/>
                    <w:contextualSpacing/>
                    <w:rPr>
                      <w:u w:val="single"/>
                    </w:rPr>
                  </w:pPr>
                  <w:r w:rsidRPr="003911F0">
                    <w:rPr>
                      <w:sz w:val="22"/>
                      <w:szCs w:val="22"/>
                    </w:rPr>
                    <w:t>Ślimak, tunel transportująco - formujący oraz komora prasowania wykonane ze stali nierdzewnej lub innego materiału odpornego na korozję</w:t>
                  </w:r>
                </w:p>
              </w:tc>
            </w:tr>
            <w:tr w:rsidR="003911F0" w:rsidRPr="003911F0" w:rsidTr="003911F0">
              <w:trPr>
                <w:trHeight w:val="479"/>
              </w:trPr>
              <w:tc>
                <w:tcPr>
                  <w:tcW w:w="3794" w:type="dxa"/>
                  <w:vAlign w:val="center"/>
                </w:tcPr>
                <w:p w:rsidR="003911F0" w:rsidRPr="003911F0" w:rsidRDefault="003911F0" w:rsidP="003911F0">
                  <w:pPr>
                    <w:spacing w:after="200" w:line="276" w:lineRule="auto"/>
                    <w:rPr>
                      <w:u w:val="single"/>
                    </w:rPr>
                  </w:pPr>
                  <w:r w:rsidRPr="003911F0">
                    <w:rPr>
                      <w:sz w:val="22"/>
                      <w:szCs w:val="22"/>
                    </w:rPr>
                    <w:t>Grubość blach tunelu formującego</w:t>
                  </w:r>
                </w:p>
              </w:tc>
              <w:tc>
                <w:tcPr>
                  <w:tcW w:w="5494" w:type="dxa"/>
                  <w:vAlign w:val="center"/>
                </w:tcPr>
                <w:p w:rsidR="003911F0" w:rsidRPr="003911F0" w:rsidRDefault="003911F0" w:rsidP="003911F0">
                  <w:pPr>
                    <w:numPr>
                      <w:ilvl w:val="0"/>
                      <w:numId w:val="39"/>
                    </w:numPr>
                    <w:spacing w:after="200" w:line="276" w:lineRule="auto"/>
                    <w:contextualSpacing/>
                    <w:rPr>
                      <w:u w:val="single"/>
                    </w:rPr>
                  </w:pPr>
                  <w:r w:rsidRPr="003911F0">
                    <w:rPr>
                      <w:sz w:val="22"/>
                      <w:szCs w:val="22"/>
                    </w:rPr>
                    <w:t>Min. 5 mm</w:t>
                  </w:r>
                </w:p>
              </w:tc>
            </w:tr>
            <w:tr w:rsidR="003911F0" w:rsidRPr="003911F0" w:rsidTr="003911F0">
              <w:trPr>
                <w:trHeight w:val="559"/>
              </w:trPr>
              <w:tc>
                <w:tcPr>
                  <w:tcW w:w="3794" w:type="dxa"/>
                  <w:vAlign w:val="center"/>
                </w:tcPr>
                <w:p w:rsidR="003911F0" w:rsidRPr="003911F0" w:rsidRDefault="003911F0" w:rsidP="003911F0">
                  <w:pPr>
                    <w:spacing w:after="200" w:line="276" w:lineRule="auto"/>
                    <w:rPr>
                      <w:u w:val="single"/>
                    </w:rPr>
                  </w:pPr>
                  <w:r w:rsidRPr="003911F0">
                    <w:rPr>
                      <w:sz w:val="22"/>
                      <w:szCs w:val="22"/>
                    </w:rPr>
                    <w:t>Przewidywany czas pracy prasy</w:t>
                  </w:r>
                </w:p>
              </w:tc>
              <w:tc>
                <w:tcPr>
                  <w:tcW w:w="5494" w:type="dxa"/>
                  <w:vAlign w:val="center"/>
                </w:tcPr>
                <w:p w:rsidR="003911F0" w:rsidRPr="003911F0" w:rsidRDefault="003911F0" w:rsidP="003911F0">
                  <w:pPr>
                    <w:numPr>
                      <w:ilvl w:val="0"/>
                      <w:numId w:val="40"/>
                    </w:numPr>
                    <w:spacing w:after="200" w:line="276" w:lineRule="auto"/>
                    <w:contextualSpacing/>
                    <w:rPr>
                      <w:u w:val="single"/>
                    </w:rPr>
                  </w:pPr>
                  <w:r w:rsidRPr="003911F0">
                    <w:rPr>
                      <w:sz w:val="22"/>
                      <w:szCs w:val="22"/>
                    </w:rPr>
                    <w:t>około 6 godzin dziennie</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Inne wymagania</w:t>
                  </w:r>
                </w:p>
              </w:tc>
              <w:tc>
                <w:tcPr>
                  <w:tcW w:w="5494" w:type="dxa"/>
                  <w:vAlign w:val="center"/>
                </w:tcPr>
                <w:p w:rsidR="003911F0" w:rsidRPr="003911F0" w:rsidRDefault="003911F0" w:rsidP="003911F0">
                  <w:pPr>
                    <w:numPr>
                      <w:ilvl w:val="0"/>
                      <w:numId w:val="40"/>
                    </w:numPr>
                    <w:tabs>
                      <w:tab w:val="left" w:pos="284"/>
                    </w:tabs>
                    <w:spacing w:after="200" w:line="276" w:lineRule="auto"/>
                    <w:ind w:left="714" w:hanging="357"/>
                    <w:jc w:val="both"/>
                    <w:rPr>
                      <w:sz w:val="22"/>
                      <w:szCs w:val="22"/>
                    </w:rPr>
                  </w:pPr>
                  <w:r w:rsidRPr="003911F0">
                    <w:rPr>
                      <w:sz w:val="22"/>
                      <w:szCs w:val="22"/>
                    </w:rPr>
                    <w:t>Automatyczne zatrzymywanie maszyny przy braku podawania materiału,</w:t>
                  </w:r>
                </w:p>
                <w:p w:rsidR="003911F0" w:rsidRPr="003911F0" w:rsidRDefault="003911F0" w:rsidP="003911F0">
                  <w:pPr>
                    <w:numPr>
                      <w:ilvl w:val="0"/>
                      <w:numId w:val="40"/>
                    </w:numPr>
                    <w:tabs>
                      <w:tab w:val="left" w:pos="284"/>
                    </w:tabs>
                    <w:spacing w:after="200" w:line="276" w:lineRule="auto"/>
                    <w:ind w:left="714" w:hanging="357"/>
                    <w:jc w:val="both"/>
                    <w:rPr>
                      <w:sz w:val="22"/>
                      <w:szCs w:val="22"/>
                    </w:rPr>
                  </w:pPr>
                  <w:r w:rsidRPr="003911F0">
                    <w:rPr>
                      <w:sz w:val="22"/>
                      <w:szCs w:val="22"/>
                    </w:rPr>
                    <w:t>Maszyna wyposażona w kółka do łatwego przemieszczania, gotowość do pracy po włączeniu do zasilania,</w:t>
                  </w:r>
                </w:p>
                <w:p w:rsidR="003911F0" w:rsidRPr="003911F0" w:rsidRDefault="003911F0" w:rsidP="003911F0">
                  <w:pPr>
                    <w:widowControl w:val="0"/>
                    <w:numPr>
                      <w:ilvl w:val="0"/>
                      <w:numId w:val="40"/>
                    </w:numPr>
                    <w:spacing w:after="200" w:line="276" w:lineRule="auto"/>
                    <w:ind w:left="714" w:hanging="357"/>
                    <w:jc w:val="both"/>
                    <w:rPr>
                      <w:sz w:val="22"/>
                      <w:szCs w:val="22"/>
                    </w:rPr>
                  </w:pPr>
                  <w:r w:rsidRPr="003911F0">
                    <w:rPr>
                      <w:sz w:val="22"/>
                      <w:szCs w:val="22"/>
                    </w:rPr>
                    <w:t>Zasilanie trójfazowe (3x400-480 V),</w:t>
                  </w:r>
                </w:p>
                <w:p w:rsidR="003911F0" w:rsidRPr="003911F0" w:rsidRDefault="003911F0" w:rsidP="003911F0">
                  <w:pPr>
                    <w:widowControl w:val="0"/>
                    <w:numPr>
                      <w:ilvl w:val="0"/>
                      <w:numId w:val="40"/>
                    </w:numPr>
                    <w:spacing w:after="200" w:line="276" w:lineRule="auto"/>
                    <w:ind w:left="714" w:hanging="357"/>
                    <w:jc w:val="both"/>
                    <w:rPr>
                      <w:sz w:val="22"/>
                      <w:szCs w:val="22"/>
                    </w:rPr>
                  </w:pPr>
                  <w:r w:rsidRPr="003911F0">
                    <w:rPr>
                      <w:sz w:val="22"/>
                      <w:szCs w:val="22"/>
                    </w:rPr>
                    <w:t>W wykonaniu mobilnym (na kółkach),</w:t>
                  </w:r>
                </w:p>
                <w:p w:rsidR="003911F0" w:rsidRPr="003911F0" w:rsidRDefault="003911F0" w:rsidP="003911F0">
                  <w:pPr>
                    <w:widowControl w:val="0"/>
                    <w:numPr>
                      <w:ilvl w:val="0"/>
                      <w:numId w:val="40"/>
                    </w:numPr>
                    <w:spacing w:after="200" w:line="276" w:lineRule="auto"/>
                    <w:ind w:left="714" w:hanging="357"/>
                    <w:jc w:val="both"/>
                    <w:rPr>
                      <w:sz w:val="22"/>
                      <w:szCs w:val="22"/>
                    </w:rPr>
                  </w:pPr>
                  <w:r w:rsidRPr="003911F0">
                    <w:rPr>
                      <w:sz w:val="22"/>
                      <w:szCs w:val="22"/>
                    </w:rPr>
                    <w:t>Ożebrowanie/obejmy tunelu formującego, zapewniające stały przekrój (brak odkształceń),</w:t>
                  </w:r>
                </w:p>
                <w:p w:rsidR="003911F0" w:rsidRPr="003911F0" w:rsidRDefault="003911F0" w:rsidP="003911F0">
                  <w:pPr>
                    <w:widowControl w:val="0"/>
                    <w:numPr>
                      <w:ilvl w:val="0"/>
                      <w:numId w:val="40"/>
                    </w:numPr>
                    <w:spacing w:after="200" w:line="276" w:lineRule="auto"/>
                    <w:ind w:left="714" w:hanging="357"/>
                    <w:jc w:val="both"/>
                    <w:rPr>
                      <w:u w:val="single"/>
                    </w:rPr>
                  </w:pPr>
                  <w:r w:rsidRPr="003911F0">
                    <w:rPr>
                      <w:sz w:val="22"/>
                      <w:szCs w:val="22"/>
                    </w:rPr>
                    <w:t>Możliwość malowania lub oklejenia urządzenia logiem Zamawiającego i materiałami reklamowymi bez utraty  gwarancji jakości,</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 xml:space="preserve">Wymagana dokumentacja </w:t>
                  </w:r>
                  <w:r w:rsidRPr="003911F0">
                    <w:rPr>
                      <w:rFonts w:eastAsia="Calibri"/>
                      <w:sz w:val="22"/>
                      <w:szCs w:val="22"/>
                    </w:rPr>
                    <w:t>(w języku polskim),</w:t>
                  </w:r>
                </w:p>
              </w:tc>
              <w:tc>
                <w:tcPr>
                  <w:tcW w:w="5494" w:type="dxa"/>
                  <w:vAlign w:val="center"/>
                </w:tcPr>
                <w:p w:rsidR="003911F0" w:rsidRPr="003911F0" w:rsidRDefault="003911F0" w:rsidP="003911F0">
                  <w:pPr>
                    <w:numPr>
                      <w:ilvl w:val="0"/>
                      <w:numId w:val="40"/>
                    </w:numPr>
                    <w:tabs>
                      <w:tab w:val="left" w:pos="284"/>
                    </w:tabs>
                    <w:spacing w:after="200" w:line="276" w:lineRule="auto"/>
                    <w:ind w:left="714" w:hanging="357"/>
                    <w:contextualSpacing/>
                    <w:jc w:val="both"/>
                    <w:rPr>
                      <w:rFonts w:eastAsia="Calibri"/>
                      <w:sz w:val="22"/>
                      <w:szCs w:val="22"/>
                    </w:rPr>
                  </w:pPr>
                  <w:r w:rsidRPr="003911F0">
                    <w:rPr>
                      <w:rFonts w:eastAsia="Calibri"/>
                      <w:sz w:val="22"/>
                      <w:szCs w:val="22"/>
                    </w:rPr>
                    <w:t>Instrukcja obsługi i użytkowania urządzenia,</w:t>
                  </w:r>
                </w:p>
                <w:p w:rsidR="003911F0" w:rsidRPr="003911F0" w:rsidRDefault="003911F0" w:rsidP="003911F0">
                  <w:pPr>
                    <w:numPr>
                      <w:ilvl w:val="0"/>
                      <w:numId w:val="40"/>
                    </w:numPr>
                    <w:tabs>
                      <w:tab w:val="left" w:pos="284"/>
                    </w:tabs>
                    <w:spacing w:before="240" w:after="200" w:line="276" w:lineRule="auto"/>
                    <w:contextualSpacing/>
                    <w:jc w:val="both"/>
                    <w:rPr>
                      <w:color w:val="FF0000"/>
                      <w:sz w:val="22"/>
                      <w:szCs w:val="22"/>
                    </w:rPr>
                  </w:pPr>
                  <w:r w:rsidRPr="003911F0">
                    <w:rPr>
                      <w:rFonts w:eastAsia="Calibri"/>
                      <w:sz w:val="22"/>
                      <w:szCs w:val="22"/>
                    </w:rPr>
                    <w:t xml:space="preserve">Dokumentacja techniczno-ruchowa </w:t>
                  </w:r>
                </w:p>
                <w:p w:rsidR="003911F0" w:rsidRPr="003911F0" w:rsidRDefault="003911F0" w:rsidP="003911F0">
                  <w:pPr>
                    <w:numPr>
                      <w:ilvl w:val="0"/>
                      <w:numId w:val="40"/>
                    </w:numPr>
                    <w:tabs>
                      <w:tab w:val="left" w:pos="284"/>
                    </w:tabs>
                    <w:spacing w:before="240" w:after="200" w:line="276" w:lineRule="auto"/>
                    <w:contextualSpacing/>
                    <w:jc w:val="both"/>
                    <w:rPr>
                      <w:color w:val="FF0000"/>
                      <w:sz w:val="22"/>
                      <w:szCs w:val="22"/>
                    </w:rPr>
                  </w:pPr>
                  <w:r w:rsidRPr="003911F0">
                    <w:rPr>
                      <w:sz w:val="22"/>
                      <w:szCs w:val="22"/>
                    </w:rPr>
                    <w:t>Certyfikat CE,</w:t>
                  </w:r>
                </w:p>
                <w:p w:rsidR="003911F0" w:rsidRPr="003911F0" w:rsidRDefault="003911F0" w:rsidP="003911F0">
                  <w:pPr>
                    <w:numPr>
                      <w:ilvl w:val="0"/>
                      <w:numId w:val="40"/>
                    </w:numPr>
                    <w:tabs>
                      <w:tab w:val="left" w:pos="284"/>
                    </w:tabs>
                    <w:spacing w:before="240" w:after="200" w:line="276" w:lineRule="auto"/>
                    <w:contextualSpacing/>
                    <w:jc w:val="both"/>
                    <w:rPr>
                      <w:color w:val="FF0000"/>
                      <w:sz w:val="22"/>
                      <w:szCs w:val="22"/>
                    </w:rPr>
                  </w:pPr>
                  <w:r w:rsidRPr="003911F0">
                    <w:rPr>
                      <w:sz w:val="22"/>
                      <w:szCs w:val="22"/>
                    </w:rPr>
                    <w:t>Wszelkie inne pozwolenia, atesty i certyfikaty niezbędne do korzystania z urządzenia przez Zamawiającego</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Gwarancja</w:t>
                  </w:r>
                </w:p>
              </w:tc>
              <w:tc>
                <w:tcPr>
                  <w:tcW w:w="5494" w:type="dxa"/>
                  <w:vAlign w:val="center"/>
                </w:tcPr>
                <w:p w:rsidR="003911F0" w:rsidRPr="003911F0" w:rsidRDefault="003911F0" w:rsidP="003911F0">
                  <w:pPr>
                    <w:numPr>
                      <w:ilvl w:val="0"/>
                      <w:numId w:val="40"/>
                    </w:numPr>
                    <w:tabs>
                      <w:tab w:val="left" w:pos="284"/>
                    </w:tabs>
                    <w:spacing w:after="200" w:line="276" w:lineRule="auto"/>
                    <w:ind w:left="714" w:hanging="357"/>
                    <w:contextualSpacing/>
                    <w:jc w:val="both"/>
                    <w:rPr>
                      <w:rFonts w:eastAsia="Calibri"/>
                      <w:sz w:val="22"/>
                      <w:szCs w:val="22"/>
                    </w:rPr>
                  </w:pPr>
                  <w:r w:rsidRPr="003911F0">
                    <w:rPr>
                      <w:sz w:val="22"/>
                      <w:szCs w:val="22"/>
                    </w:rPr>
                    <w:t xml:space="preserve">Zamawiający wymaga udzielenia gwarancji na oferowany przedmiot zamówienia na okres nie krótszy: niż 12 miesiące od daty odbioru lub 1000 roboczogodzin. </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Usługi serwisowe</w:t>
                  </w:r>
                </w:p>
              </w:tc>
              <w:tc>
                <w:tcPr>
                  <w:tcW w:w="5494" w:type="dxa"/>
                  <w:vAlign w:val="center"/>
                </w:tcPr>
                <w:p w:rsidR="003911F0" w:rsidRPr="003911F0" w:rsidRDefault="003911F0" w:rsidP="003911F0">
                  <w:pPr>
                    <w:numPr>
                      <w:ilvl w:val="0"/>
                      <w:numId w:val="40"/>
                    </w:numPr>
                    <w:tabs>
                      <w:tab w:val="left" w:pos="426"/>
                      <w:tab w:val="left" w:pos="709"/>
                    </w:tabs>
                    <w:spacing w:after="200" w:line="276" w:lineRule="auto"/>
                    <w:ind w:left="714" w:hanging="357"/>
                    <w:jc w:val="both"/>
                    <w:rPr>
                      <w:sz w:val="22"/>
                      <w:szCs w:val="22"/>
                    </w:rPr>
                  </w:pPr>
                  <w:r w:rsidRPr="003911F0">
                    <w:rPr>
                      <w:sz w:val="22"/>
                      <w:szCs w:val="22"/>
                    </w:rPr>
                    <w:t>Czas reakcji na zgłoszenie awarii prasy musi wynosić maksymalnie 5 dni roboczych od daty zgłoszenia usterki, a zakończenie naprawy maksymalnie 10 dni roboczych od daty jej zgłoszenia.</w:t>
                  </w:r>
                </w:p>
              </w:tc>
            </w:tr>
            <w:tr w:rsidR="003911F0" w:rsidRPr="003911F0" w:rsidTr="003911F0">
              <w:trPr>
                <w:trHeight w:val="737"/>
              </w:trPr>
              <w:tc>
                <w:tcPr>
                  <w:tcW w:w="3794" w:type="dxa"/>
                  <w:vAlign w:val="center"/>
                </w:tcPr>
                <w:p w:rsidR="003911F0" w:rsidRPr="003911F0" w:rsidRDefault="003911F0" w:rsidP="003911F0">
                  <w:pPr>
                    <w:spacing w:after="200" w:line="276" w:lineRule="auto"/>
                    <w:rPr>
                      <w:u w:val="single"/>
                    </w:rPr>
                  </w:pPr>
                  <w:r w:rsidRPr="003911F0">
                    <w:rPr>
                      <w:u w:val="single"/>
                    </w:rPr>
                    <w:t>Szkolenie</w:t>
                  </w:r>
                </w:p>
              </w:tc>
              <w:tc>
                <w:tcPr>
                  <w:tcW w:w="5494" w:type="dxa"/>
                  <w:vAlign w:val="center"/>
                </w:tcPr>
                <w:p w:rsidR="003911F0" w:rsidRPr="003911F0" w:rsidRDefault="00594334" w:rsidP="00594334">
                  <w:pPr>
                    <w:numPr>
                      <w:ilvl w:val="0"/>
                      <w:numId w:val="40"/>
                    </w:numPr>
                    <w:tabs>
                      <w:tab w:val="left" w:pos="426"/>
                      <w:tab w:val="left" w:pos="709"/>
                    </w:tabs>
                    <w:spacing w:after="200" w:line="276" w:lineRule="auto"/>
                    <w:jc w:val="both"/>
                    <w:rPr>
                      <w:sz w:val="22"/>
                      <w:szCs w:val="22"/>
                    </w:rPr>
                  </w:pPr>
                  <w:r w:rsidRPr="00594334">
                    <w:rPr>
                      <w:sz w:val="22"/>
                      <w:szCs w:val="22"/>
                    </w:rPr>
                    <w:tab/>
                    <w:t xml:space="preserve">Wykonawca zapewni przeszkolenie wytypowanych przez Zamawiającego osób do prawidłowej obsługi prasy w terminie do 4 dni roboczych od dnia przekazania prasy (4 osoby </w:t>
                  </w:r>
                  <w:r w:rsidRPr="00594334">
                    <w:rPr>
                      <w:sz w:val="22"/>
                      <w:szCs w:val="22"/>
                    </w:rPr>
                    <w:lastRenderedPageBreak/>
                    <w:t>w dwóch dwuosobowych grupach, szkolenie musi trwać co najmniej 7h/grupę, realizowane w godzinach pracy Zamawiającego ). Po przeszkoleniu zostanie sporządzony protokół szkolenia potwierdzony przez strony. Miejsce przeprowadzenia szkolenia: w siedzibie Zamawiającego</w:t>
                  </w:r>
                </w:p>
              </w:tc>
            </w:tr>
          </w:tbl>
          <w:p w:rsidR="003911F0" w:rsidRPr="003911F0" w:rsidRDefault="003911F0" w:rsidP="003911F0">
            <w:pPr>
              <w:jc w:val="both"/>
              <w:rPr>
                <w:sz w:val="22"/>
                <w:szCs w:val="22"/>
              </w:rPr>
            </w:pPr>
            <w:r w:rsidRPr="003911F0">
              <w:rPr>
                <w:sz w:val="22"/>
                <w:szCs w:val="22"/>
              </w:rPr>
              <w:lastRenderedPageBreak/>
              <w:t>Miejsce dostawy: Miejski Zakład Komunalny Sp. z o.o., ul. Komunalna 1 lub ul. Centralnego Okręgu Przemysłowego teren ZMBPOK, 37-450 Stalowa Wola na koszt, ryzyko i odpowiedzialność Dostawcy.</w:t>
            </w:r>
          </w:p>
          <w:p w:rsidR="003911F0" w:rsidRPr="003209A8" w:rsidRDefault="003911F0" w:rsidP="008C1A64">
            <w:pPr>
              <w:tabs>
                <w:tab w:val="left" w:pos="426"/>
                <w:tab w:val="left" w:pos="709"/>
              </w:tabs>
              <w:jc w:val="both"/>
              <w:rPr>
                <w:b/>
              </w:rPr>
            </w:pPr>
          </w:p>
        </w:tc>
      </w:tr>
    </w:tbl>
    <w:p w:rsidR="005D654C" w:rsidRDefault="005D654C" w:rsidP="008D57F2">
      <w:pPr>
        <w:pStyle w:val="Nagwek2"/>
        <w:numPr>
          <w:ilvl w:val="1"/>
          <w:numId w:val="4"/>
        </w:numPr>
      </w:pPr>
      <w:bookmarkStart w:id="3" w:name="_Toc258314245"/>
      <w:r>
        <w:lastRenderedPageBreak/>
        <w:t>Sposób realizacji zamówienia.</w:t>
      </w:r>
    </w:p>
    <w:p w:rsidR="005D654C" w:rsidRDefault="005D654C" w:rsidP="008D57F2">
      <w:pPr>
        <w:pStyle w:val="Nagwek2"/>
        <w:numPr>
          <w:ilvl w:val="2"/>
          <w:numId w:val="6"/>
        </w:numPr>
      </w:pPr>
      <w:r>
        <w:t xml:space="preserve">Zamawiający </w:t>
      </w:r>
      <w:r w:rsidR="003911F0">
        <w:rPr>
          <w:lang w:val="pl-PL"/>
        </w:rPr>
        <w:t xml:space="preserve">nie </w:t>
      </w:r>
      <w:r>
        <w:t xml:space="preserve">dopuszcza możliwości składania ofert częściowych. </w:t>
      </w:r>
      <w:r w:rsidR="003911F0">
        <w:rPr>
          <w:lang w:val="pl-PL"/>
        </w:rPr>
        <w:t>O</w:t>
      </w:r>
      <w:proofErr w:type="spellStart"/>
      <w:r>
        <w:t>ferty</w:t>
      </w:r>
      <w:proofErr w:type="spellEnd"/>
      <w:r>
        <w:t xml:space="preserve"> nie zawierające pełnego zakresu przedmiotu zamówienia zostaną odrzucone.</w:t>
      </w:r>
    </w:p>
    <w:p w:rsidR="005D654C" w:rsidRDefault="005D654C" w:rsidP="008D57F2">
      <w:pPr>
        <w:pStyle w:val="Nagwek2"/>
        <w:numPr>
          <w:ilvl w:val="2"/>
          <w:numId w:val="6"/>
        </w:numPr>
      </w:pPr>
      <w:r>
        <w:t>Zamawiający nie dopuszcza możliwości złożenia oferty wariantowej tzn. oferty przewidującej odmienny sposób wykonania zamówienia niż określony w</w:t>
      </w:r>
      <w:r w:rsidR="00E73088">
        <w:rPr>
          <w:lang w:val="pl-PL"/>
        </w:rPr>
        <w:t> </w:t>
      </w:r>
      <w:r>
        <w:t>niniejszej SIWZ.</w:t>
      </w:r>
    </w:p>
    <w:p w:rsidR="005D654C" w:rsidRDefault="005D654C" w:rsidP="008D57F2">
      <w:pPr>
        <w:pStyle w:val="Nagwek2"/>
        <w:numPr>
          <w:ilvl w:val="2"/>
          <w:numId w:val="6"/>
        </w:numPr>
      </w:pPr>
      <w:r>
        <w:t>Zamawiający nie zamierza zawierać umowy ramowej.</w:t>
      </w:r>
    </w:p>
    <w:p w:rsidR="005D654C" w:rsidRDefault="005D654C" w:rsidP="008D57F2">
      <w:pPr>
        <w:pStyle w:val="Nagwek2"/>
        <w:numPr>
          <w:ilvl w:val="2"/>
          <w:numId w:val="6"/>
        </w:numPr>
      </w:pPr>
      <w:r>
        <w:t>Zamawiający nie zamierza ustanowić dynamicznego systemu zakupów.</w:t>
      </w:r>
    </w:p>
    <w:p w:rsidR="005D654C" w:rsidRDefault="005D654C" w:rsidP="008D57F2">
      <w:pPr>
        <w:pStyle w:val="Nagwek2"/>
        <w:numPr>
          <w:ilvl w:val="2"/>
          <w:numId w:val="6"/>
        </w:numPr>
      </w:pPr>
      <w:r>
        <w:t>Zamawiający nie przewiduje wyboru najkorzystniejszej oferty z zastosowaniem aukcji elektronicznej.</w:t>
      </w:r>
    </w:p>
    <w:p w:rsidR="005D654C" w:rsidRDefault="005D654C" w:rsidP="008D57F2">
      <w:pPr>
        <w:pStyle w:val="Nagwek2"/>
        <w:numPr>
          <w:ilvl w:val="2"/>
          <w:numId w:val="6"/>
        </w:numPr>
      </w:pPr>
      <w:r>
        <w:t xml:space="preserve">Zamawiający dopuszcza składanie ofert równoważnych. </w:t>
      </w:r>
    </w:p>
    <w:p w:rsidR="005D654C" w:rsidRDefault="005D654C" w:rsidP="008D57F2">
      <w:pPr>
        <w:pStyle w:val="Nagwek2"/>
      </w:pPr>
      <w: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5D654C" w:rsidRDefault="005D654C" w:rsidP="008D57F2">
      <w:pPr>
        <w:pStyle w:val="Nagwek2"/>
      </w:pPr>
      <w:r>
        <w:t>Ilekroć w niniejszej Specyfikacji Istotnych Warunków Zamówienia opisano przedmiot zamówienia wskazując znaki towarowe, patenty lub pochodzenie, Zamawiający dopuszcza zastosowanie w ofercie Wykonawcy rozwiązań równoważnych wskazanym.</w:t>
      </w:r>
    </w:p>
    <w:p w:rsidR="005D654C" w:rsidRDefault="005D654C" w:rsidP="008D57F2">
      <w:pPr>
        <w:pStyle w:val="Nagwek2"/>
      </w:pPr>
      <w: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5D654C" w:rsidRDefault="005D654C" w:rsidP="008D57F2">
      <w:pPr>
        <w:pStyle w:val="Nagwek2"/>
      </w:pPr>
      <w:r>
        <w:lastRenderedPageBreak/>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5D654C" w:rsidRDefault="005D654C" w:rsidP="008D57F2">
      <w:pPr>
        <w:pStyle w:val="Nagwek2"/>
        <w:numPr>
          <w:ilvl w:val="2"/>
          <w:numId w:val="6"/>
        </w:numPr>
      </w:pPr>
      <w:r>
        <w:t>Zamawiający nie przewiduje udzielania zaliczek na poczet wykonania zamówienia.</w:t>
      </w:r>
    </w:p>
    <w:p w:rsidR="005D654C" w:rsidRDefault="005D654C" w:rsidP="008D57F2">
      <w:pPr>
        <w:pStyle w:val="Nagwek2"/>
        <w:numPr>
          <w:ilvl w:val="2"/>
          <w:numId w:val="6"/>
        </w:numPr>
      </w:pPr>
      <w:r>
        <w:t xml:space="preserve">Zamawiający nie zastosował dialogu technicznego, o którym mowa w art. 31a Ustawy z dnia 29 stycznia 2004 r Prawo zamówień publicznych (tekst jednolity Dz. U. z 2013 r. poz. 907, z </w:t>
      </w:r>
      <w:proofErr w:type="spellStart"/>
      <w:r>
        <w:t>późn</w:t>
      </w:r>
      <w:proofErr w:type="spellEnd"/>
      <w:r>
        <w:t>. zm.).</w:t>
      </w:r>
    </w:p>
    <w:p w:rsidR="005D654C" w:rsidRDefault="005D654C" w:rsidP="008D57F2">
      <w:pPr>
        <w:pStyle w:val="Nagwek2"/>
        <w:numPr>
          <w:ilvl w:val="2"/>
          <w:numId w:val="6"/>
        </w:numPr>
      </w:pPr>
      <w:r>
        <w:t>Dopuszcza się możliwość wykonania zamówienia z udziałem Podwykonawców.</w:t>
      </w:r>
    </w:p>
    <w:p w:rsidR="005D654C" w:rsidRDefault="005D654C" w:rsidP="008D57F2">
      <w:pPr>
        <w:pStyle w:val="Nagwek2"/>
        <w:numPr>
          <w:ilvl w:val="2"/>
          <w:numId w:val="6"/>
        </w:numPr>
      </w:pPr>
      <w:r>
        <w:t>Miejsce realizacji zamówienia - miasto Stalowa Wola.</w:t>
      </w:r>
    </w:p>
    <w:p w:rsidR="005D654C" w:rsidRDefault="005D654C" w:rsidP="008D57F2">
      <w:pPr>
        <w:pStyle w:val="Nagwek2"/>
        <w:numPr>
          <w:ilvl w:val="2"/>
          <w:numId w:val="6"/>
        </w:numPr>
      </w:pPr>
      <w:r>
        <w:t>Zamawiający nie ponosi odpowiedzialności za szkody wyrządzone przez Wykonawcę podczas wykonywania przedmiotu zamówienia.</w:t>
      </w:r>
    </w:p>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724786" w:rsidP="008D57F2">
      <w:pPr>
        <w:pStyle w:val="Nagwek2"/>
      </w:pPr>
      <w:r w:rsidRPr="000B08A9">
        <w:t>Zamawiający nie przewiduje udzielenia zamówień uzupełniających.</w:t>
      </w:r>
    </w:p>
    <w:p w:rsidR="00EB7871" w:rsidRPr="003209A8" w:rsidRDefault="00A2369F" w:rsidP="009E76C3">
      <w:pPr>
        <w:pStyle w:val="Nagwek1"/>
      </w:pPr>
      <w:bookmarkStart w:id="4" w:name="_Toc258314246"/>
      <w:r w:rsidRPr="007731F5">
        <w:t>Termin wykonania zamówienia</w:t>
      </w:r>
      <w:bookmarkEnd w:id="4"/>
    </w:p>
    <w:p w:rsidR="00EB7871" w:rsidRPr="003209A8" w:rsidRDefault="005D654C" w:rsidP="008D57F2">
      <w:pPr>
        <w:pStyle w:val="Nagwek2"/>
        <w:rPr>
          <w:b/>
        </w:rPr>
      </w:pPr>
      <w:r w:rsidRPr="005D654C">
        <w:t xml:space="preserve">Zamówienie musi zostać zrealizowane w terminie: </w:t>
      </w:r>
      <w:r w:rsidR="00EF20C4">
        <w:rPr>
          <w:lang w:val="pl-PL"/>
        </w:rPr>
        <w:t xml:space="preserve">do </w:t>
      </w:r>
      <w:r w:rsidR="00A10511">
        <w:rPr>
          <w:lang w:val="pl-PL"/>
        </w:rPr>
        <w:t>6 tygodni od daty udzielenia zamówienia</w:t>
      </w:r>
      <w:r w:rsidRPr="005D654C">
        <w:t>.</w:t>
      </w:r>
    </w:p>
    <w:p w:rsidR="00A2369F" w:rsidRPr="00876900" w:rsidRDefault="00A2369F" w:rsidP="009E76C3">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D57F2">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rsidRPr="00D91376">
        <w:t>.</w:t>
      </w:r>
    </w:p>
    <w:p w:rsidR="00A2369F" w:rsidRPr="006A6A2B" w:rsidRDefault="00A2369F" w:rsidP="008D57F2">
      <w:pPr>
        <w:pStyle w:val="Nagwek2"/>
      </w:pPr>
      <w:r>
        <w:t>O udzielenie zamówienia mogą ubiegać się Wykonawcy,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69"/>
      </w:tblGrid>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rPr>
                <w:b/>
              </w:rPr>
            </w:pPr>
            <w:r>
              <w:rPr>
                <w:b/>
              </w:rPr>
              <w:t>Lp.</w:t>
            </w:r>
          </w:p>
        </w:tc>
        <w:tc>
          <w:tcPr>
            <w:tcW w:w="846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rPr>
                <w:b/>
              </w:rPr>
              <w:t>Warunki oraz opis sposobu dokonywania oceny spełniania tych warunków</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1</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Uprawnienia do wykonywania określonej działalności lub czynności, jeżeli przepisy prawa nakładają obowiązek ich posiadania.</w:t>
            </w:r>
          </w:p>
          <w:p w:rsidR="006A6A2B" w:rsidRDefault="006A6A2B">
            <w:pPr>
              <w:spacing w:before="60" w:after="120" w:line="276" w:lineRule="auto"/>
              <w:jc w:val="both"/>
              <w:rPr>
                <w:rFonts w:eastAsia="Calibri"/>
                <w:lang w:eastAsia="en-US"/>
              </w:rPr>
            </w:pPr>
            <w:r>
              <w:rPr>
                <w:rFonts w:eastAsia="Calibri"/>
                <w:lang w:eastAsia="en-US"/>
              </w:rP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w:t>
            </w:r>
            <w:r>
              <w:rPr>
                <w:rFonts w:eastAsia="Calibri"/>
                <w:lang w:eastAsia="en-US"/>
              </w:rPr>
              <w:lastRenderedPageBreak/>
              <w:t xml:space="preserve">oświadczy, że posiada uprawnienia do prowadzenia określonej działalności. </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2</w:t>
            </w:r>
          </w:p>
        </w:tc>
        <w:tc>
          <w:tcPr>
            <w:tcW w:w="8469" w:type="dxa"/>
            <w:tcBorders>
              <w:top w:val="single" w:sz="4" w:space="0" w:color="auto"/>
              <w:left w:val="single" w:sz="4" w:space="0" w:color="auto"/>
              <w:bottom w:val="single" w:sz="4" w:space="0" w:color="auto"/>
              <w:right w:val="single" w:sz="4" w:space="0" w:color="auto"/>
            </w:tcBorders>
          </w:tcPr>
          <w:p w:rsidR="006A6A2B" w:rsidRDefault="006A6A2B">
            <w:pPr>
              <w:spacing w:before="60" w:after="120"/>
              <w:jc w:val="both"/>
              <w:rPr>
                <w:b/>
                <w:bCs/>
              </w:rPr>
            </w:pPr>
            <w:r>
              <w:rPr>
                <w:b/>
                <w:bCs/>
              </w:rPr>
              <w:t>Wiedza i doświadczenie</w:t>
            </w:r>
          </w:p>
          <w:p w:rsidR="00A10511" w:rsidRPr="00A10511" w:rsidRDefault="00A10511" w:rsidP="00A10511">
            <w:pPr>
              <w:spacing w:before="60" w:after="120" w:line="276" w:lineRule="auto"/>
              <w:jc w:val="both"/>
              <w:rPr>
                <w:rFonts w:eastAsia="Calibri"/>
                <w:lang w:eastAsia="en-US"/>
              </w:rPr>
            </w:pPr>
            <w:r w:rsidRPr="00A10511">
              <w:rPr>
                <w:rFonts w:eastAsia="Calibri"/>
                <w:lang w:eastAsia="en-US"/>
              </w:rPr>
              <w:t xml:space="preserve">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ofert albo wniosków o dopuszczenie do udziału w postępowaniu, a jeżeli okres prowadzenia działalności jest krótszy – w tym okresie, </w:t>
            </w:r>
          </w:p>
          <w:p w:rsidR="00A10511" w:rsidRPr="00A10511" w:rsidRDefault="00A10511" w:rsidP="00A10511">
            <w:pPr>
              <w:spacing w:before="60" w:after="120" w:line="276" w:lineRule="auto"/>
              <w:jc w:val="both"/>
              <w:rPr>
                <w:rFonts w:eastAsia="Calibri"/>
                <w:lang w:eastAsia="en-US"/>
              </w:rPr>
            </w:pPr>
            <w:r w:rsidRPr="00A10511">
              <w:rPr>
                <w:rFonts w:eastAsia="Calibri"/>
                <w:lang w:eastAsia="en-US"/>
              </w:rPr>
              <w:t xml:space="preserve">co najmniej jedną dowolną dostawą o minimalnej wartości dostawy – 10 000 zł netto </w:t>
            </w:r>
          </w:p>
          <w:p w:rsidR="00A10511" w:rsidRPr="00A10511" w:rsidRDefault="00A10511" w:rsidP="00A10511">
            <w:pPr>
              <w:spacing w:before="60" w:after="120" w:line="276" w:lineRule="auto"/>
              <w:jc w:val="both"/>
              <w:rPr>
                <w:rFonts w:eastAsia="Calibri"/>
                <w:lang w:eastAsia="en-US"/>
              </w:rPr>
            </w:pPr>
          </w:p>
          <w:p w:rsidR="00A10511" w:rsidRPr="00A10511" w:rsidRDefault="00A10511" w:rsidP="00A10511">
            <w:pPr>
              <w:spacing w:before="60" w:after="120" w:line="276" w:lineRule="auto"/>
              <w:jc w:val="both"/>
              <w:rPr>
                <w:rFonts w:eastAsia="Calibri"/>
                <w:lang w:eastAsia="en-US"/>
              </w:rPr>
            </w:pPr>
            <w:r w:rsidRPr="00A10511">
              <w:rPr>
                <w:rFonts w:eastAsia="Calibri"/>
                <w:lang w:eastAsia="en-US"/>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6A6A2B" w:rsidRDefault="00A10511" w:rsidP="00A10511">
            <w:pPr>
              <w:spacing w:before="60" w:after="120"/>
              <w:jc w:val="both"/>
            </w:pPr>
            <w:r w:rsidRPr="00A10511">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3</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Potencjał techniczny</w:t>
            </w:r>
          </w:p>
          <w:p w:rsidR="006A6A2B" w:rsidRDefault="006A6A2B">
            <w:pPr>
              <w:spacing w:before="60" w:after="120" w:line="276" w:lineRule="auto"/>
              <w:jc w:val="both"/>
              <w:rPr>
                <w:rFonts w:eastAsia="Calibri"/>
                <w:lang w:eastAsia="en-US"/>
              </w:rPr>
            </w:pPr>
            <w:r>
              <w:rPr>
                <w:rFonts w:eastAsia="Calibri"/>
                <w:lang w:eastAsia="en-US"/>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4</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Osoby zdolne do wykonania zamówienia</w:t>
            </w:r>
          </w:p>
          <w:p w:rsidR="006A6A2B" w:rsidRPr="00E73088" w:rsidRDefault="006A6A2B" w:rsidP="00E73088">
            <w:pPr>
              <w:spacing w:before="60" w:after="120" w:line="276" w:lineRule="auto"/>
              <w:jc w:val="both"/>
              <w:rPr>
                <w:rFonts w:eastAsia="Calibri"/>
                <w:lang w:eastAsia="en-US"/>
              </w:rPr>
            </w:pPr>
            <w:r w:rsidRPr="00E73088">
              <w:rPr>
                <w:rFonts w:eastAsia="Calibri"/>
                <w:lang w:eastAsia="en-US"/>
              </w:rPr>
              <w:t xml:space="preserve">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w:t>
            </w:r>
            <w:r w:rsidRPr="00E73088">
              <w:rPr>
                <w:rFonts w:eastAsia="Calibri"/>
                <w:lang w:eastAsia="en-US"/>
              </w:rPr>
              <w:lastRenderedPageBreak/>
              <w:t>zamówienia.</w:t>
            </w:r>
          </w:p>
          <w:p w:rsidR="006A6A2B" w:rsidRDefault="006A6A2B" w:rsidP="00E73088">
            <w:pPr>
              <w:spacing w:before="60" w:after="120" w:line="276" w:lineRule="auto"/>
              <w:jc w:val="both"/>
            </w:pPr>
            <w:r w:rsidRPr="00E73088">
              <w:rPr>
                <w:rFonts w:eastAsia="Calibri"/>
                <w:lang w:eastAsia="en-US"/>
              </w:rPr>
              <w:t>W przypadku składania oferty wspólnej przez kilku Wykonawców, warunek może być spełniony przez nich łącznie lub przez jednego z nich</w:t>
            </w:r>
            <w:r>
              <w:t>.</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5</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Sytuacja ekonomiczna i finansowa</w:t>
            </w:r>
          </w:p>
          <w:p w:rsidR="006A6A2B" w:rsidRDefault="006A6A2B">
            <w:pPr>
              <w:spacing w:before="60" w:after="120"/>
              <w:jc w:val="both"/>
            </w:pPr>
            <w: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6A6A2B" w:rsidRDefault="006A6A2B">
            <w:pPr>
              <w:spacing w:before="60" w:after="120"/>
              <w:jc w:val="both"/>
            </w:pPr>
            <w:r>
              <w:t>W przypadku składania oferty wspólnej przez kilku Wykonawców, warunek może być spełniony przez nich łącznie lub przez jednego z nich.</w:t>
            </w:r>
          </w:p>
        </w:tc>
      </w:tr>
    </w:tbl>
    <w:p w:rsidR="005A5783" w:rsidRDefault="005A5783" w:rsidP="008D57F2">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8D57F2">
      <w:pPr>
        <w:pStyle w:val="Nagwek2"/>
        <w:numPr>
          <w:ilvl w:val="0"/>
          <w:numId w:val="0"/>
        </w:numPr>
        <w:ind w:left="680"/>
      </w:pPr>
      <w:r w:rsidRPr="005B7C8A">
        <w:t>Podmiot, który zobowiązał się do udostępnienia zasobów odpowiada solidarnie z</w:t>
      </w:r>
      <w:r w:rsidR="004D09CF">
        <w:rPr>
          <w:lang w:val="pl-PL"/>
        </w:rPr>
        <w:t> </w:t>
      </w:r>
      <w:r w:rsidRPr="005B7C8A">
        <w:t>wykonawcą za szkodę zamawiającego powstałą wskutek nieudostępnienia tych zasobów, chyba, że za nieudostępnienie zasobów nie ponosi winy.</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bookmarkStart w:id="6" w:name="_Toc258314248"/>
      <w:r>
        <w:rPr>
          <w:rFonts w:eastAsia="EUAlbertina-Regular-Identity-H"/>
          <w:bCs/>
          <w:iCs/>
          <w:color w:val="000000"/>
        </w:rPr>
        <w:t>Wobec powyższego Wykonawca musi dołączyć do oferty dokumenty dotyczące w szczególności:</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dostępnych Wykonawcy zasobów innego podmiotu,</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sposobu wykorzystania zasobów innego podmiotu przez Wykonawcę, przy wykonywaniu zamówienia,</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charakteru stosunku, jaki będzie łączył Wykonawcę z innym podmiotem,</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i okresu udziału innego podmiotu przy wykonywaniu zamówienia.</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r>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13121E" w:rsidRDefault="0013121E" w:rsidP="004D09CF">
      <w:pPr>
        <w:numPr>
          <w:ilvl w:val="2"/>
          <w:numId w:val="9"/>
        </w:numPr>
        <w:ind w:left="1843" w:hanging="425"/>
        <w:jc w:val="both"/>
        <w:outlineLvl w:val="1"/>
        <w:rPr>
          <w:bCs/>
          <w:iCs/>
        </w:rPr>
      </w:pPr>
      <w:r>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13121E" w:rsidRDefault="0013121E" w:rsidP="004D09CF">
      <w:pPr>
        <w:numPr>
          <w:ilvl w:val="2"/>
          <w:numId w:val="9"/>
        </w:numPr>
        <w:ind w:left="1843" w:hanging="425"/>
        <w:jc w:val="both"/>
        <w:outlineLvl w:val="1"/>
        <w:rPr>
          <w:bCs/>
          <w:iCs/>
        </w:rPr>
      </w:pPr>
      <w:r>
        <w:rPr>
          <w:bCs/>
          <w:iCs/>
        </w:rPr>
        <w:t>Wszyscy partnerzy będą ponosić odpowiedzialność solidarną za wykonanie umowy zgodnie z jej postanowieniami;</w:t>
      </w:r>
    </w:p>
    <w:p w:rsidR="0013121E" w:rsidRDefault="0013121E" w:rsidP="004D09CF">
      <w:pPr>
        <w:numPr>
          <w:ilvl w:val="2"/>
          <w:numId w:val="9"/>
        </w:numPr>
        <w:ind w:left="1843" w:hanging="425"/>
        <w:jc w:val="both"/>
        <w:outlineLvl w:val="1"/>
        <w:rPr>
          <w:bCs/>
          <w:iCs/>
        </w:rPr>
      </w:pPr>
      <w:r>
        <w:rPr>
          <w:bCs/>
          <w:iCs/>
        </w:rPr>
        <w:t xml:space="preserve">Wyznaczony lider umocowany będzie do otrzymywania poleceń oraz instrukcji dla i w imieniu każdego partnera, jak tez dla wszystkich partnerów. </w:t>
      </w:r>
      <w:r>
        <w:rPr>
          <w:bCs/>
          <w:iCs/>
        </w:rPr>
        <w:lastRenderedPageBreak/>
        <w:t>Wszelka korespondencja oraz rozliczenia dokonywane będą wyłącznie z</w:t>
      </w:r>
      <w:r w:rsidR="00B24DD6">
        <w:rPr>
          <w:bCs/>
          <w:iCs/>
        </w:rPr>
        <w:t> </w:t>
      </w:r>
      <w:r>
        <w:rPr>
          <w:bCs/>
          <w:iCs/>
        </w:rPr>
        <w:t>pełnomocnikiem;</w:t>
      </w:r>
    </w:p>
    <w:p w:rsidR="0013121E" w:rsidRDefault="0013121E" w:rsidP="004D09CF">
      <w:pPr>
        <w:numPr>
          <w:ilvl w:val="2"/>
          <w:numId w:val="9"/>
        </w:numPr>
        <w:ind w:left="1843" w:hanging="425"/>
        <w:jc w:val="both"/>
        <w:outlineLvl w:val="1"/>
        <w:rPr>
          <w:bCs/>
          <w:iCs/>
        </w:rPr>
      </w:pPr>
      <w:r>
        <w:rPr>
          <w:bCs/>
          <w:iCs/>
        </w:rPr>
        <w:t>Zamawiający może w ramach odpowiedzialności solidarnej żądać wykonania umowy w całości przez partnera kierującego lub od wszystkich partnerów łącznie lub od każdego z osobna, albo też w inny sposób ustalony w umowie konsorcjum;</w:t>
      </w:r>
    </w:p>
    <w:p w:rsidR="0013121E" w:rsidRDefault="0013121E" w:rsidP="004D09CF">
      <w:pPr>
        <w:numPr>
          <w:ilvl w:val="2"/>
          <w:numId w:val="9"/>
        </w:numPr>
        <w:ind w:left="1843" w:hanging="425"/>
        <w:jc w:val="both"/>
        <w:outlineLvl w:val="1"/>
        <w:rPr>
          <w:bCs/>
          <w:iCs/>
        </w:rPr>
      </w:pPr>
      <w:r>
        <w:rPr>
          <w:bCs/>
          <w:iCs/>
        </w:rPr>
        <w:t>W przypadku Wykonawców wspólnie ubiegających się o udzielenie zamówienia, warunki określone w pkt od 6.2.1 do 6.2.5 musi spełniać co najmniej jeden Wykonawca lub wszyscy Wykonawcy łącznie, natomiast każdy z Wykonawców tworzących konsorcjum oddzielnie musi wykazać, iż nie podlega wykluczeniu z postępowania na podstawie art. 24 ust. 1 ustawy</w:t>
      </w:r>
      <w:r>
        <w:rPr>
          <w:rFonts w:eastAsia="EUAlbertina-Regular-Identity-H"/>
          <w:bCs/>
          <w:iCs/>
        </w:rPr>
        <w:t>;</w:t>
      </w:r>
    </w:p>
    <w:p w:rsidR="0013121E" w:rsidRDefault="0013121E" w:rsidP="004D09CF">
      <w:pPr>
        <w:numPr>
          <w:ilvl w:val="2"/>
          <w:numId w:val="9"/>
        </w:numPr>
        <w:ind w:left="1843" w:hanging="425"/>
        <w:jc w:val="both"/>
        <w:outlineLvl w:val="1"/>
        <w:rPr>
          <w:bCs/>
          <w:iCs/>
        </w:rPr>
      </w:pPr>
      <w:r>
        <w:rPr>
          <w:bCs/>
          <w:iCs/>
        </w:rPr>
        <w:t>Wypełniając formularz ofertowy jak również inne dokumenty powołujące się na Wykonawcę: w miejscu np.: „nazwa i adres Wykonawcy” należy wpisać dane dotyczące konsorcjum, a nie pełnomocnika konsorcjum;</w:t>
      </w:r>
    </w:p>
    <w:p w:rsidR="0013121E" w:rsidRDefault="0013121E" w:rsidP="000338FA">
      <w:pPr>
        <w:pStyle w:val="Nagwek2"/>
        <w:numPr>
          <w:ilvl w:val="1"/>
          <w:numId w:val="4"/>
        </w:numPr>
        <w:rPr>
          <w:rFonts w:eastAsia="EUAlbertina-Regular-Identity-H"/>
          <w:bCs w:val="0"/>
          <w:iCs w:val="0"/>
        </w:rPr>
      </w:pPr>
      <w:r>
        <w:rPr>
          <w:rFonts w:eastAsia="EUAlbertina-Regular-Identity-H"/>
        </w:rPr>
        <w:t>Przepisy dotyczące Wykonawcy stosuje się odpowiednio do Wykonawców, o których mowa w pkt 6.5.</w:t>
      </w:r>
    </w:p>
    <w:p w:rsidR="0013121E" w:rsidRDefault="0013121E" w:rsidP="008D57F2">
      <w:pPr>
        <w:pStyle w:val="Nagwek2"/>
        <w:numPr>
          <w:ilvl w:val="1"/>
          <w:numId w:val="4"/>
        </w:numPr>
      </w:pPr>
      <w:r>
        <w:t xml:space="preserve">Zamawiający wykluczy z postępowania o udzielenie zamówienia Wykonawców na podstawie przepisów art. 24 ust.1 pkt 2-11 oraz art. 24 ust. 2 pkt 1-5 ustawy Prawo zamówień publicznych (tj. Dz. U. z 2013 r. poz. 907, z </w:t>
      </w:r>
      <w:proofErr w:type="spellStart"/>
      <w:r>
        <w:t>późn</w:t>
      </w:r>
      <w:proofErr w:type="spellEnd"/>
      <w:r>
        <w:t>. zm.).</w:t>
      </w:r>
    </w:p>
    <w:p w:rsidR="0013121E" w:rsidRPr="008D57F2" w:rsidRDefault="0013121E" w:rsidP="008D57F2">
      <w:pPr>
        <w:pStyle w:val="Nagwek2"/>
        <w:numPr>
          <w:ilvl w:val="1"/>
          <w:numId w:val="4"/>
        </w:numPr>
        <w:rPr>
          <w:color w:val="auto"/>
        </w:rPr>
      </w:pPr>
      <w:r>
        <w:t>Ofertę Wykonawcy wykluczonego uznaje się za odrzuconą.</w:t>
      </w:r>
    </w:p>
    <w:p w:rsidR="00D23093" w:rsidRPr="00D23093" w:rsidRDefault="0013121E" w:rsidP="0013121E">
      <w:pPr>
        <w:pStyle w:val="Nagwek1"/>
      </w:pPr>
      <w:r w:rsidRPr="00371538">
        <w:t xml:space="preserve"> </w:t>
      </w:r>
      <w:r w:rsidR="00A2369F" w:rsidRPr="00371538">
        <w:t>Wykaz oświadczeń lub dokumentów, jakie mają dostarczyć Wykonawcy w celu potwierdzenia spełniania warunków udziału w postępowaniu oraz innych wymaganych dokumentów</w:t>
      </w:r>
      <w:bookmarkEnd w:id="6"/>
    </w:p>
    <w:p w:rsidR="007823F1" w:rsidRDefault="007823F1" w:rsidP="008D57F2">
      <w:pPr>
        <w:pStyle w:val="Nagwek2"/>
        <w:numPr>
          <w:ilvl w:val="0"/>
          <w:numId w:val="0"/>
        </w:numPr>
        <w:ind w:left="680"/>
      </w:pPr>
      <w:bookmarkStart w:id="7" w:name="_Toc258314249"/>
    </w:p>
    <w:p w:rsidR="007823F1" w:rsidRDefault="007823F1" w:rsidP="008D57F2">
      <w:pPr>
        <w:pStyle w:val="Nagwek2"/>
        <w:numPr>
          <w:ilvl w:val="1"/>
          <w:numId w:val="4"/>
        </w:numPr>
      </w:pPr>
      <w:r>
        <w:t>W celu wykazania spełniania przez Wykonawcę warunków, o których mowa w art. 22 ust. 1 ustawy Prawo zamówień publicznych (</w:t>
      </w:r>
      <w:proofErr w:type="spellStart"/>
      <w:r>
        <w:t>t.j</w:t>
      </w:r>
      <w:proofErr w:type="spellEnd"/>
      <w:r>
        <w:t>. Dz. U. z 2013 r. poz. 907, z</w:t>
      </w:r>
      <w:r w:rsidR="000338FA">
        <w:rPr>
          <w:lang w:val="pl-PL"/>
        </w:rPr>
        <w:t> </w:t>
      </w:r>
      <w:proofErr w:type="spellStart"/>
      <w:r>
        <w:t>późn</w:t>
      </w:r>
      <w:proofErr w:type="spellEnd"/>
      <w:r>
        <w:t>. zm.), należy przedłożyć:</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center"/>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spełnianiu warunków</w:t>
            </w:r>
          </w:p>
          <w:p w:rsidR="007823F1" w:rsidRDefault="007823F1">
            <w:pPr>
              <w:spacing w:before="60" w:after="120"/>
              <w:jc w:val="both"/>
            </w:pPr>
            <w:r>
              <w:t>Oświadczenie o spełnianiu warunków.</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Wykaz dostaw lub usług (Formularz - o</w:t>
            </w:r>
            <w:r>
              <w:rPr>
                <w:b/>
              </w:rPr>
              <w:t>pracowanie własne oferenta)</w:t>
            </w:r>
          </w:p>
          <w:p w:rsidR="007823F1" w:rsidRDefault="007823F1">
            <w:pPr>
              <w:spacing w:before="60" w:after="12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823F1" w:rsidRDefault="007823F1">
            <w:pPr>
              <w:spacing w:before="60" w:after="120"/>
              <w:jc w:val="both"/>
            </w:pPr>
            <w:r>
              <w:t xml:space="preserve">Dowodami są: </w:t>
            </w:r>
          </w:p>
          <w:p w:rsidR="007823F1" w:rsidRDefault="007823F1">
            <w:pPr>
              <w:spacing w:before="60" w:after="120"/>
              <w:jc w:val="both"/>
            </w:pPr>
            <w:r>
              <w:lastRenderedPageBreak/>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7823F1" w:rsidRDefault="007823F1">
            <w:pPr>
              <w:spacing w:before="60" w:after="120"/>
              <w:jc w:val="both"/>
            </w:pPr>
            <w:r>
              <w:t>2. W przypadku zamówień na dostawy lub usługi – oświadczenie Wykonawcy – jeżeli z uzasadnionych przyczyn o obiektywnym charakterze Wykonawca nie jest w stanie uzyskać poświadczenia, o którym mowa w pkt 1.</w:t>
            </w:r>
          </w:p>
          <w:p w:rsidR="007823F1" w:rsidRDefault="007823F1">
            <w:pPr>
              <w:spacing w:before="60" w:after="120"/>
              <w:jc w:val="both"/>
            </w:pPr>
            <w:r>
              <w:t>W przypadku gdy Zamawiający jest podmiotem, na rzecz którego dostawy zostały wcześniej wykonane, Wykonawca nie ma obowiązku przedkładania dowodów.</w:t>
            </w:r>
          </w:p>
        </w:tc>
      </w:tr>
      <w:tr w:rsidR="000338FA" w:rsidTr="007823F1">
        <w:tc>
          <w:tcPr>
            <w:tcW w:w="851" w:type="dxa"/>
            <w:tcBorders>
              <w:top w:val="single" w:sz="4" w:space="0" w:color="auto"/>
              <w:left w:val="single" w:sz="4" w:space="0" w:color="auto"/>
              <w:bottom w:val="single" w:sz="4" w:space="0" w:color="auto"/>
              <w:right w:val="single" w:sz="4" w:space="0" w:color="auto"/>
            </w:tcBorders>
            <w:vAlign w:val="center"/>
          </w:tcPr>
          <w:p w:rsidR="000338FA" w:rsidRDefault="00FD5B5E">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tcPr>
          <w:p w:rsidR="00996765" w:rsidRPr="00CE7702" w:rsidRDefault="00996765" w:rsidP="00996765">
            <w:pPr>
              <w:spacing w:before="60" w:after="120"/>
              <w:jc w:val="both"/>
              <w:rPr>
                <w:b/>
                <w:bCs/>
              </w:rPr>
            </w:pPr>
            <w:r w:rsidRPr="007F2496">
              <w:rPr>
                <w:b/>
                <w:bCs/>
              </w:rPr>
              <w:t>Dokumenty dotyczące podmiotu w zakresie wymaganym dla wykonawcy na mocy art. 22 ust. 1 pkt 4 ustawy</w:t>
            </w:r>
          </w:p>
          <w:p w:rsidR="00996765" w:rsidRDefault="00996765" w:rsidP="00996765">
            <w:pPr>
              <w:spacing w:before="60" w:after="120"/>
              <w:jc w:val="both"/>
            </w:pPr>
            <w: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996765" w:rsidRDefault="00996765" w:rsidP="00996765">
            <w:pPr>
              <w:spacing w:before="60" w:after="120"/>
              <w:jc w:val="both"/>
            </w:pPr>
            <w:r>
              <w:t>a) zakresu dostępnych Wykonawcy zasobów innego podmiotu,</w:t>
            </w:r>
          </w:p>
          <w:p w:rsidR="00996765" w:rsidRDefault="00996765" w:rsidP="00996765">
            <w:pPr>
              <w:spacing w:before="60" w:after="120"/>
              <w:jc w:val="both"/>
            </w:pPr>
            <w:r>
              <w:t>b) sposobu wykorzystania zasobów innego podmiotu, przez wykonawcę, przy wykonywaniu zamówienia,</w:t>
            </w:r>
          </w:p>
          <w:p w:rsidR="00996765" w:rsidRDefault="00996765" w:rsidP="00996765">
            <w:pPr>
              <w:spacing w:before="60" w:after="120"/>
              <w:jc w:val="both"/>
            </w:pPr>
            <w:r>
              <w:t>c) charakteru stosunku, jaki będzie łączył wykonawcę z innym podmiotem,</w:t>
            </w:r>
          </w:p>
          <w:p w:rsidR="00996765" w:rsidRDefault="00996765" w:rsidP="00996765">
            <w:pPr>
              <w:spacing w:before="60" w:after="120"/>
              <w:jc w:val="both"/>
            </w:pPr>
            <w:r>
              <w:t>d) zakresu i okresu udziału innego podmiotu przy wykonywaniu zamówienia.</w:t>
            </w:r>
          </w:p>
          <w:p w:rsidR="000338FA" w:rsidRDefault="000338FA">
            <w:pPr>
              <w:spacing w:before="60" w:after="120"/>
              <w:jc w:val="both"/>
              <w:rPr>
                <w:b/>
                <w:bCs/>
              </w:rPr>
            </w:pPr>
          </w:p>
        </w:tc>
      </w:tr>
    </w:tbl>
    <w:p w:rsidR="007823F1" w:rsidRDefault="007823F1" w:rsidP="008D57F2">
      <w:pPr>
        <w:pStyle w:val="Nagwek2"/>
        <w:numPr>
          <w:ilvl w:val="1"/>
          <w:numId w:val="4"/>
        </w:numPr>
      </w:pPr>
      <w:r>
        <w:t>W celu wykazania braku podstaw do wykluczenia z postępowania o udzielenie zamówienia Wykonawcy w okolicznościach, o których mowa w art. 24 ust. 1 oraz art. 24 ust. 2 pkt 5 ustawy Prawo zamówień publicznych (</w:t>
      </w:r>
      <w:proofErr w:type="spellStart"/>
      <w:r>
        <w:t>t.j</w:t>
      </w:r>
      <w:proofErr w:type="spellEnd"/>
      <w:r>
        <w:t xml:space="preserve">. Dz. U. z 2013 r. poz. 907, z </w:t>
      </w:r>
      <w:proofErr w:type="spellStart"/>
      <w:r>
        <w:t>późn</w:t>
      </w:r>
      <w:proofErr w:type="spellEnd"/>
      <w:r>
        <w:t>. zm.),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braku podstaw do wykluczenia</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Aktualny odpis z właściwego rejestru lub z centralnej ewidencji i informacji o działalności gospodarczej</w:t>
            </w:r>
          </w:p>
          <w:p w:rsidR="007823F1" w:rsidRDefault="007823F1">
            <w:pPr>
              <w:spacing w:before="60" w:after="12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lastRenderedPageBreak/>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naczelnika urzędu skarbowego</w:t>
            </w:r>
          </w:p>
          <w:p w:rsidR="007823F1" w:rsidRDefault="007823F1">
            <w:pPr>
              <w:spacing w:before="60" w:after="12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oddziału ZUS lub KRUS</w:t>
            </w:r>
          </w:p>
          <w:p w:rsidR="007823F1" w:rsidRDefault="007823F1">
            <w:pPr>
              <w:spacing w:before="60" w:after="120"/>
              <w:jc w:val="both"/>
            </w:pPr>
            <w: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4-8 ustawy</w:t>
            </w:r>
          </w:p>
          <w:p w:rsidR="007823F1" w:rsidRDefault="007823F1">
            <w:pPr>
              <w:spacing w:before="60" w:after="120"/>
              <w:jc w:val="both"/>
            </w:pPr>
            <w: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6</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9 ustawy</w:t>
            </w:r>
          </w:p>
          <w:p w:rsidR="007823F1" w:rsidRDefault="007823F1">
            <w:pPr>
              <w:spacing w:before="60" w:after="120"/>
              <w:jc w:val="both"/>
            </w:pPr>
            <w: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7</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10 i 11 ustawy</w:t>
            </w:r>
          </w:p>
          <w:p w:rsidR="007823F1" w:rsidRDefault="007823F1">
            <w:pPr>
              <w:spacing w:before="60" w:after="120"/>
              <w:jc w:val="both"/>
            </w:pPr>
            <w: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rPr>
                <w:bCs/>
              </w:rPr>
            </w:pPr>
            <w:r>
              <w:rPr>
                <w:bCs/>
              </w:rP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8</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przynależności do grupy kapitałowej</w:t>
            </w:r>
          </w:p>
          <w:p w:rsidR="007823F1" w:rsidRDefault="007823F1">
            <w:pPr>
              <w:spacing w:before="60" w:after="120"/>
              <w:jc w:val="both"/>
            </w:pPr>
            <w:r>
              <w:t>Lista podmiotów należących do tej samej grupy kapitałowej w rozumieniu ustawy z dnia 16 lutego 2007 r. o ochronie konkurencji i konsumentów albo informacja o tym, że Wykonawca nie należy do grupy kapitałowej.</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9</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podmiotu w zakresie wymaganym dla Wykonawcy</w:t>
            </w:r>
          </w:p>
          <w:p w:rsidR="007823F1" w:rsidRDefault="007823F1">
            <w:pPr>
              <w:spacing w:before="60" w:after="120"/>
              <w:jc w:val="both"/>
              <w:rPr>
                <w:b/>
                <w:bCs/>
              </w:rPr>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pkt.7.2.1÷7 lub odpowiednio 7.3.</w:t>
            </w:r>
          </w:p>
        </w:tc>
      </w:tr>
    </w:tbl>
    <w:p w:rsidR="007823F1" w:rsidRDefault="007823F1" w:rsidP="008D57F2">
      <w:pPr>
        <w:pStyle w:val="Nagwek2"/>
        <w:numPr>
          <w:ilvl w:val="0"/>
          <w:numId w:val="0"/>
        </w:numPr>
        <w:ind w:left="708"/>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7823F1" w:rsidRDefault="007823F1" w:rsidP="008D57F2">
      <w:pPr>
        <w:pStyle w:val="Nagwek2"/>
        <w:numPr>
          <w:ilvl w:val="0"/>
          <w:numId w:val="0"/>
        </w:numPr>
        <w:ind w:left="680"/>
      </w:pPr>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823F1" w:rsidRDefault="007823F1" w:rsidP="008D57F2">
      <w:pPr>
        <w:pStyle w:val="Nagwek2"/>
        <w:numPr>
          <w:ilvl w:val="1"/>
          <w:numId w:val="4"/>
        </w:numPr>
      </w:pPr>
      <w: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otwarto jego likwidacji ani nie ogłoszono upadłości</w:t>
            </w:r>
          </w:p>
          <w:p w:rsidR="007823F1" w:rsidRDefault="007823F1">
            <w:pPr>
              <w:spacing w:before="60" w:after="120"/>
              <w:jc w:val="both"/>
            </w:pPr>
            <w:r>
              <w:lastRenderedPageBreak/>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zalega z uiszczaniem podatków, opłat, składek na ubezpieczenie społeczne i zdrowotne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orzeczono wobec niego zakazu ubiegania się o zamówienie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4-8 ustawy</w:t>
            </w:r>
          </w:p>
          <w:p w:rsidR="007823F1" w:rsidRDefault="007823F1">
            <w:pPr>
              <w:spacing w:before="60" w:after="120"/>
              <w:jc w:val="both"/>
            </w:pPr>
            <w: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 xml:space="preserve">W przypadku wspólnego ubiegania się o udzielenie niniejszego zamówienia przez dwóch lub więcej Wykonawców w ofercie muszą być złożone przedmiotowe </w:t>
            </w:r>
            <w:r>
              <w:lastRenderedPageBreak/>
              <w:t>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10 i 11 ustawy</w:t>
            </w:r>
          </w:p>
          <w:p w:rsidR="007823F1" w:rsidRDefault="007823F1">
            <w:pPr>
              <w:spacing w:before="60" w:after="120"/>
              <w:jc w:val="both"/>
            </w:pPr>
            <w: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bl>
    <w:p w:rsidR="007823F1" w:rsidRDefault="007823F1" w:rsidP="008D57F2">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823F1" w:rsidRDefault="007823F1" w:rsidP="008D57F2">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823F1" w:rsidRDefault="007823F1" w:rsidP="008D57F2">
      <w:pPr>
        <w:pStyle w:val="Nagwek2"/>
        <w:numPr>
          <w:ilvl w:val="1"/>
          <w:numId w:val="4"/>
        </w:numPr>
      </w:pPr>
      <w: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oferty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cenowy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Formularz techniczny</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Pełnomocnictwo do reprezentowania Wykonawcy w niniejszym postępowaniu oraz do podpisania umowy (o ile nie wynika to z dokumentów rejestracyjnych).</w:t>
            </w:r>
          </w:p>
          <w:p w:rsidR="007823F1" w:rsidRDefault="007823F1">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Wykaz części zamówienia, które Wykonawcy wykonają własnymi siłami, a które zamierzają powierzyć Podwykonawcom.</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Dowód wniesienia wadium</w:t>
            </w:r>
          </w:p>
        </w:tc>
      </w:tr>
    </w:tbl>
    <w:p w:rsidR="007823F1" w:rsidRDefault="007823F1" w:rsidP="008D57F2">
      <w:pPr>
        <w:pStyle w:val="Nagwek2"/>
        <w:numPr>
          <w:ilvl w:val="1"/>
          <w:numId w:val="4"/>
        </w:numPr>
      </w:pPr>
      <w:r>
        <w:lastRenderedPageBreak/>
        <w:t>Wskazane dokumenty mogą być doręczone w oryginale lub kopii poświadczonej za zgodność z oryginałem przez Wykonawcę, za wyjątkiem oświadczenia o spełnianiu warunków udziału w postępowaniu, o którym mowa w pkt 7.1.1 SIWZ oraz dokumentu, o którym mowa w pkt 7.2.8 SIWZ, które muszą być złożone w formie oryginału. Zamawiający może zażądać przedstawienia oryginału lub notarialnie poświadczonej kopii dokumentu wyłącznie wtedy, gdy złożona kopia dokumentu jest nieczytelna lub budzi wątpliwości co do jej prawdziwości.</w:t>
      </w:r>
    </w:p>
    <w:p w:rsidR="007823F1" w:rsidRDefault="007823F1" w:rsidP="008D57F2">
      <w:pPr>
        <w:pStyle w:val="Nagwek2"/>
        <w:numPr>
          <w:ilvl w:val="1"/>
          <w:numId w:val="4"/>
        </w:numPr>
      </w:pPr>
      <w: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7823F1" w:rsidRDefault="007823F1" w:rsidP="008D57F2">
      <w:pPr>
        <w:pStyle w:val="Nagwek2"/>
        <w:numPr>
          <w:ilvl w:val="1"/>
          <w:numId w:val="4"/>
        </w:numPr>
      </w:pPr>
      <w: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7823F1" w:rsidRDefault="007823F1" w:rsidP="008D57F2">
      <w:pPr>
        <w:pStyle w:val="Nagwek2"/>
        <w:numPr>
          <w:ilvl w:val="1"/>
          <w:numId w:val="4"/>
        </w:numPr>
      </w:pPr>
      <w:r>
        <w:t xml:space="preserve">Podpisy Wykonawcy na oświadczeniach i dokumentach muszą być złożone w sposób pozwalający zidentyfikować osobę podpisującą. Zaleca się opatrzenie podpisu pieczątką z imieniem i nazwiskiem osoby podpisującej. </w:t>
      </w:r>
    </w:p>
    <w:p w:rsidR="007823F1" w:rsidRDefault="007823F1" w:rsidP="008D57F2">
      <w:pPr>
        <w:pStyle w:val="Nagwek2"/>
        <w:numPr>
          <w:ilvl w:val="1"/>
          <w:numId w:val="4"/>
        </w:numPr>
      </w:pPr>
      <w:r>
        <w:t>W przypadku potwierdzania dokumentów za zgodność z oryginałem, na dokumentach tych muszą się znaleźć podpisy Wykonawcy, według zasad, o których mowa w pkt 7.7 i 7.8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7823F1" w:rsidRDefault="007823F1" w:rsidP="008D57F2">
      <w:pPr>
        <w:pStyle w:val="Nagwek2"/>
        <w:numPr>
          <w:ilvl w:val="1"/>
          <w:numId w:val="4"/>
        </w:numPr>
      </w:pPr>
      <w:r>
        <w:t xml:space="preserve">Pełnomocnictwo, o którym mowa w pkt 7.7 w formie oryginału lub kopii potwierdzonej za zgodność z oryginałem przez notariusza należy dołączyć do oferty. </w:t>
      </w:r>
    </w:p>
    <w:p w:rsidR="007823F1" w:rsidRDefault="007823F1" w:rsidP="008D57F2">
      <w:pPr>
        <w:pStyle w:val="Nagwek2"/>
        <w:numPr>
          <w:ilvl w:val="1"/>
          <w:numId w:val="4"/>
        </w:numPr>
      </w:pPr>
      <w:r>
        <w:t xml:space="preserve">Jeżeli zamawiający będzie wzywał Wykonawcę do złożenia dokumentów, o których mowa w rozdziale 7 SIWZ, działając w trybie art. 26 ust. 3 ustawy, Wykonawca będzie zobowiązany złożyć dokumenty w formie, o której mowa w pkt 7.5 SIWZ. </w:t>
      </w:r>
    </w:p>
    <w:p w:rsidR="007823F1" w:rsidRDefault="007823F1" w:rsidP="008D57F2">
      <w:pPr>
        <w:pStyle w:val="Nagwek2"/>
        <w:numPr>
          <w:ilvl w:val="1"/>
          <w:numId w:val="4"/>
        </w:numPr>
      </w:pPr>
      <w: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7823F1" w:rsidRDefault="007823F1" w:rsidP="008D57F2">
      <w:pPr>
        <w:pStyle w:val="Nagwek2"/>
        <w:numPr>
          <w:ilvl w:val="1"/>
          <w:numId w:val="4"/>
        </w:numPr>
      </w:pPr>
      <w:r>
        <w:t>Dokumenty sporządzone w języku obcym są składane wraz z tłumaczeniem na język polski.</w:t>
      </w:r>
    </w:p>
    <w:p w:rsidR="00DE502A" w:rsidRPr="00876900" w:rsidRDefault="007823F1" w:rsidP="007823F1">
      <w:pPr>
        <w:pStyle w:val="Nagwek1"/>
        <w:spacing w:before="0" w:after="0"/>
      </w:pPr>
      <w:r>
        <w:t xml:space="preserve"> </w:t>
      </w:r>
      <w:r w:rsidR="00DE502A">
        <w:t>Podwykonawstwo</w:t>
      </w:r>
    </w:p>
    <w:p w:rsidR="008D57F2" w:rsidRDefault="008D57F2" w:rsidP="008D57F2">
      <w:pPr>
        <w:pStyle w:val="Nagwek2"/>
        <w:numPr>
          <w:ilvl w:val="1"/>
          <w:numId w:val="10"/>
        </w:numPr>
      </w:pPr>
      <w:r>
        <w:lastRenderedPageBreak/>
        <w:t>Wykonawca może powierzyć wykonanie części zamówienia Podwykonawcom. Zamawiający nie zastrzega obowiązku osobistego wykonania zamówienia przez Wykonawcę.</w:t>
      </w: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714D12" w:rsidRPr="00714D12" w:rsidRDefault="00714D12" w:rsidP="00AF68C2">
      <w:pPr>
        <w:pStyle w:val="Nagwek2"/>
        <w:numPr>
          <w:ilvl w:val="1"/>
          <w:numId w:val="4"/>
        </w:numPr>
      </w:pPr>
      <w:bookmarkStart w:id="8" w:name="_Toc258314250"/>
      <w:r w:rsidRPr="00714D12">
        <w:t xml:space="preserve">Wykonawca może zwrócić się do Zamawiającego o wyjaśnienie treści specyfikacji istotnych warunków zamówienia. Zamawiający jest obowiązany udzielić wyjaśnień niezwłocznie, jednak nie później niż na </w:t>
      </w:r>
      <w:r w:rsidRPr="00714D12">
        <w:rPr>
          <w:highlight w:val="green"/>
        </w:rPr>
        <w:t>6</w:t>
      </w:r>
      <w:r w:rsidRPr="00714D12">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714D12" w:rsidRPr="00714D12" w:rsidRDefault="00714D12" w:rsidP="00AF68C2">
      <w:pPr>
        <w:pStyle w:val="Nagwek2"/>
        <w:numPr>
          <w:ilvl w:val="1"/>
          <w:numId w:val="4"/>
        </w:numPr>
      </w:pPr>
      <w:r w:rsidRPr="00714D12">
        <w:t>Jeżeli wniosek o wyjaśnienie treści specyfikacji istotnych warunków zamówienia wpłynął po upływie terminu składania wniosku, o którym mowa w pkt 9.1, lub dotyczy udzielonych wyjaśnień, Zamawiający może udzielić wyjaśnień albo pozostawić wniosek bez rozpatrywania.</w:t>
      </w:r>
    </w:p>
    <w:p w:rsidR="00714D12" w:rsidRPr="00714D12" w:rsidRDefault="00714D12" w:rsidP="00AF68C2">
      <w:pPr>
        <w:pStyle w:val="Nagwek2"/>
        <w:numPr>
          <w:ilvl w:val="1"/>
          <w:numId w:val="4"/>
        </w:numPr>
      </w:pPr>
      <w:r w:rsidRPr="00714D12">
        <w:t>Przedłużenie terminu składania ofert nie wpływa na bieg terminu składania wniosku, o którym mowa w pkt 9.1.</w:t>
      </w:r>
    </w:p>
    <w:p w:rsidR="00714D12" w:rsidRPr="00714D12" w:rsidRDefault="00714D12" w:rsidP="00AF68C2">
      <w:pPr>
        <w:pStyle w:val="Nagwek2"/>
        <w:numPr>
          <w:ilvl w:val="1"/>
          <w:numId w:val="4"/>
        </w:numPr>
      </w:pPr>
      <w:r w:rsidRPr="00714D12">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14D12" w:rsidRPr="00714D12" w:rsidRDefault="00714D12" w:rsidP="00AF68C2">
      <w:pPr>
        <w:pStyle w:val="Nagwek2"/>
        <w:numPr>
          <w:ilvl w:val="1"/>
          <w:numId w:val="4"/>
        </w:numPr>
      </w:pPr>
      <w:r w:rsidRPr="00714D12">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714D12" w:rsidRPr="00714D12" w:rsidRDefault="00714D12" w:rsidP="00AF68C2">
      <w:pPr>
        <w:pStyle w:val="Nagwek2"/>
        <w:numPr>
          <w:ilvl w:val="1"/>
          <w:numId w:val="4"/>
        </w:numPr>
      </w:pPr>
      <w:r w:rsidRPr="00714D12">
        <w:t xml:space="preserve">Postępowanie o udzielenie zamówienia, z zastrzeżeniem wyjątków określonych w ustawie Prawo zamówień publicznych (tj. Dz. U. z 2013 r. poz. 907, z </w:t>
      </w:r>
      <w:proofErr w:type="spellStart"/>
      <w:r w:rsidRPr="00714D12">
        <w:t>późn</w:t>
      </w:r>
      <w:proofErr w:type="spellEnd"/>
      <w:r w:rsidRPr="00714D12">
        <w:t>. zm.), prowadzi się z zachowaniem formy pisemnej.</w:t>
      </w:r>
    </w:p>
    <w:p w:rsidR="00714D12" w:rsidRPr="00714D12" w:rsidRDefault="00714D12" w:rsidP="00AF68C2">
      <w:pPr>
        <w:pStyle w:val="Nagwek2"/>
        <w:numPr>
          <w:ilvl w:val="1"/>
          <w:numId w:val="4"/>
        </w:numPr>
      </w:pPr>
      <w:r w:rsidRPr="00714D12">
        <w:t>Postępowanie o udzielenie zamówienia prowadzi się w języku polskim.</w:t>
      </w:r>
    </w:p>
    <w:p w:rsidR="00714D12" w:rsidRPr="00714D12" w:rsidRDefault="00714D12" w:rsidP="00AF68C2">
      <w:pPr>
        <w:pStyle w:val="Nagwek2"/>
        <w:numPr>
          <w:ilvl w:val="1"/>
          <w:numId w:val="4"/>
        </w:numPr>
      </w:pPr>
      <w:r w:rsidRPr="00714D12">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714D12" w:rsidRPr="00714D12" w:rsidRDefault="00714D12" w:rsidP="00714D12">
      <w:pPr>
        <w:spacing w:before="60" w:after="120"/>
        <w:ind w:left="680"/>
        <w:jc w:val="both"/>
        <w:outlineLvl w:val="1"/>
        <w:rPr>
          <w:b/>
          <w:bCs/>
          <w:iCs/>
          <w:color w:val="000000"/>
        </w:rPr>
      </w:pPr>
      <w:r w:rsidRPr="00714D12">
        <w:rPr>
          <w:b/>
          <w:bCs/>
          <w:iCs/>
          <w:color w:val="000000"/>
        </w:rPr>
        <w:t xml:space="preserve">Uwaga: Od powyższej zasady wyłączona jest oferta, dla której ustawodawca zastrzegł formę pisemną pod rygorem nieważności a w konsekwencji dokumenty </w:t>
      </w:r>
      <w:r w:rsidRPr="00714D12">
        <w:rPr>
          <w:b/>
          <w:bCs/>
          <w:iCs/>
          <w:color w:val="000000"/>
        </w:rPr>
        <w:lastRenderedPageBreak/>
        <w:t xml:space="preserve">stanowiące uzupełnienie oferty składane są na wezwanie Zamawiającego w trybie art. 26 ust. 3 ustawy </w:t>
      </w:r>
      <w:proofErr w:type="spellStart"/>
      <w:r w:rsidRPr="00714D12">
        <w:rPr>
          <w:b/>
          <w:bCs/>
          <w:iCs/>
          <w:color w:val="000000"/>
        </w:rPr>
        <w:t>Pzp</w:t>
      </w:r>
      <w:proofErr w:type="spellEnd"/>
      <w:r w:rsidRPr="00714D12">
        <w:rPr>
          <w:b/>
          <w:bCs/>
          <w:iCs/>
          <w:color w:val="000000"/>
        </w:rPr>
        <w:t>.</w:t>
      </w:r>
    </w:p>
    <w:p w:rsidR="00714D12" w:rsidRPr="00714D12" w:rsidRDefault="00714D12" w:rsidP="00AF68C2">
      <w:pPr>
        <w:pStyle w:val="Nagwek2"/>
        <w:numPr>
          <w:ilvl w:val="1"/>
          <w:numId w:val="4"/>
        </w:numPr>
      </w:pPr>
      <w:r w:rsidRPr="00714D12">
        <w:t>W związku z często słabą czytelnością pism przysyłanych do Zamawiającego faxem treść zapytań do niniejszej SIWZ prosimy przesłać również w wersji elektronicznej pocztą e-mail na adres: bkoszycka@mzk.stalowa-wola.pl. Prosimy o podanie w treści e-maila tytułu lub znaku przetargu.</w:t>
      </w:r>
    </w:p>
    <w:p w:rsidR="00714D12" w:rsidRPr="00714D12" w:rsidRDefault="00714D12" w:rsidP="00AF68C2">
      <w:pPr>
        <w:pStyle w:val="Nagwek2"/>
        <w:numPr>
          <w:ilvl w:val="1"/>
          <w:numId w:val="4"/>
        </w:numPr>
      </w:pPr>
      <w:r w:rsidRPr="00714D12">
        <w:t xml:space="preserve">Wybrany sposób przekazywania oświadczeń, wniosków, zawiadomień oraz informacji nie może ograniczać konkurencji; zawsze dopuszczalna jest forma pisemna, z zastrzeżeniem wyjątków przewidzianych w ustawie Prawo zamówień publicznych (tj. Dz. U. z 2013 r. poz. 907, z </w:t>
      </w:r>
      <w:proofErr w:type="spellStart"/>
      <w:r w:rsidRPr="00714D12">
        <w:t>późn</w:t>
      </w:r>
      <w:proofErr w:type="spellEnd"/>
      <w:r w:rsidRPr="00714D12">
        <w:t>. zm.).</w:t>
      </w:r>
    </w:p>
    <w:p w:rsidR="00714D12" w:rsidRPr="00714D12" w:rsidRDefault="00714D12" w:rsidP="00AF68C2">
      <w:pPr>
        <w:pStyle w:val="Nagwek2"/>
        <w:numPr>
          <w:ilvl w:val="1"/>
          <w:numId w:val="4"/>
        </w:numPr>
      </w:pPr>
      <w:r w:rsidRPr="00714D12">
        <w:t xml:space="preserve"> Osoby uprawnione do kontaktu z Wykonawcami:</w:t>
      </w: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Osobami ze strony Zamawiającego upoważnione do kontaktowania się z Wykonawcami są:</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r>
      <w:r w:rsidR="00287A6D" w:rsidRPr="00287A6D">
        <w:rPr>
          <w:color w:val="000000"/>
        </w:rPr>
        <w:t>Specjalista ds. koordynacji Projektu</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imię i nazwisko </w:t>
      </w:r>
      <w:r w:rsidRPr="00714D12">
        <w:rPr>
          <w:color w:val="000000"/>
        </w:rPr>
        <w:tab/>
      </w:r>
      <w:r w:rsidRPr="00714D12">
        <w:rPr>
          <w:color w:val="000000"/>
        </w:rPr>
        <w:tab/>
      </w:r>
      <w:r w:rsidR="00BB7194">
        <w:rPr>
          <w:color w:val="000000"/>
        </w:rPr>
        <w:t>Paulina Jurkiewicz</w:t>
      </w:r>
      <w:r w:rsidRPr="00714D12">
        <w:rPr>
          <w:color w:val="000000"/>
        </w:rPr>
        <w:t xml:space="preserve"> </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tel.</w:t>
      </w:r>
      <w:r w:rsidRPr="00714D12">
        <w:rPr>
          <w:color w:val="000000"/>
        </w:rPr>
        <w:tab/>
      </w:r>
      <w:r w:rsidRPr="00714D12">
        <w:rPr>
          <w:color w:val="000000"/>
        </w:rPr>
        <w:tab/>
      </w:r>
      <w:r w:rsidRPr="00714D12">
        <w:rPr>
          <w:color w:val="000000"/>
        </w:rPr>
        <w:tab/>
        <w:t>+48 15 842-34-11</w:t>
      </w:r>
      <w:r w:rsidRPr="00714D12">
        <w:rPr>
          <w:color w:val="000000"/>
        </w:rPr>
        <w:tab/>
      </w:r>
      <w:r w:rsidR="00287A6D" w:rsidRPr="00287A6D">
        <w:rPr>
          <w:color w:val="000000"/>
        </w:rPr>
        <w:t>wew. 358</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fax. </w:t>
      </w:r>
      <w:r w:rsidRPr="00714D12">
        <w:rPr>
          <w:color w:val="000000"/>
        </w:rPr>
        <w:tab/>
      </w:r>
      <w:r w:rsidRPr="00714D12">
        <w:rPr>
          <w:color w:val="000000"/>
        </w:rPr>
        <w:tab/>
      </w:r>
      <w:r w:rsidRPr="00714D12">
        <w:rPr>
          <w:color w:val="000000"/>
        </w:rPr>
        <w:tab/>
        <w:t>+48 15 842-19-50</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oraz</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Główny specjalista ds. zamówień publicznych</w:t>
      </w:r>
      <w:r w:rsidRPr="00714D12">
        <w:rPr>
          <w:color w:val="000000"/>
        </w:rPr>
        <w:cr/>
        <w:t>imię i nazwisko</w:t>
      </w:r>
      <w:r w:rsidRPr="00714D12">
        <w:rPr>
          <w:color w:val="000000"/>
        </w:rPr>
        <w:tab/>
      </w:r>
      <w:r w:rsidRPr="00714D12">
        <w:rPr>
          <w:color w:val="000000"/>
        </w:rPr>
        <w:tab/>
        <w:t>Ewa Gil</w:t>
      </w:r>
      <w:r w:rsidRPr="00714D12">
        <w:rPr>
          <w:color w:val="000000"/>
        </w:rPr>
        <w:cr/>
        <w:t>tel.</w:t>
      </w:r>
      <w:r w:rsidRPr="00714D12">
        <w:rPr>
          <w:color w:val="000000"/>
        </w:rPr>
        <w:tab/>
      </w:r>
      <w:r w:rsidRPr="00714D12">
        <w:rPr>
          <w:color w:val="000000"/>
        </w:rPr>
        <w:tab/>
      </w:r>
      <w:r w:rsidRPr="00714D12">
        <w:rPr>
          <w:color w:val="000000"/>
        </w:rPr>
        <w:tab/>
        <w:t xml:space="preserve">+48 15 842-34-11  </w:t>
      </w:r>
      <w:r w:rsidRPr="00714D12">
        <w:rPr>
          <w:color w:val="000000"/>
        </w:rPr>
        <w:tab/>
      </w:r>
      <w:r w:rsidR="00287A6D" w:rsidRPr="00287A6D">
        <w:rPr>
          <w:color w:val="000000"/>
        </w:rPr>
        <w:t>wew. 35</w:t>
      </w:r>
      <w:r w:rsidR="00287A6D">
        <w:rPr>
          <w:color w:val="000000"/>
        </w:rPr>
        <w:t>1</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Osobą ze strony Zamawiającego upoważnioną do potwierdzenia wpływu oświadczeń, wniosków, zawiadomień oraz innych informacji przekazanych za pomocą faksu lub drogą elektroniczną jest:</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Asystent Zarządu</w:t>
      </w:r>
      <w:r w:rsidRPr="00714D12">
        <w:rPr>
          <w:color w:val="000000"/>
        </w:rPr>
        <w:cr/>
        <w:t>imię i nazwisko</w:t>
      </w:r>
      <w:r w:rsidRPr="00714D12">
        <w:rPr>
          <w:color w:val="000000"/>
        </w:rPr>
        <w:tab/>
      </w:r>
      <w:r w:rsidRPr="00714D12">
        <w:rPr>
          <w:color w:val="000000"/>
        </w:rPr>
        <w:tab/>
        <w:t>Brygida Koszycka</w:t>
      </w:r>
      <w:r w:rsidRPr="00714D12">
        <w:rPr>
          <w:color w:val="000000"/>
        </w:rPr>
        <w:tab/>
      </w:r>
      <w:r w:rsidRPr="00714D12">
        <w:rPr>
          <w:color w:val="000000"/>
        </w:rPr>
        <w:cr/>
        <w:t>tel.</w:t>
      </w:r>
      <w:r w:rsidRPr="00714D12">
        <w:rPr>
          <w:color w:val="000000"/>
        </w:rPr>
        <w:tab/>
      </w:r>
      <w:r w:rsidRPr="00714D12">
        <w:rPr>
          <w:color w:val="000000"/>
        </w:rPr>
        <w:tab/>
      </w:r>
      <w:r w:rsidRPr="00714D12">
        <w:rPr>
          <w:color w:val="000000"/>
        </w:rPr>
        <w:tab/>
        <w:t>+48 15 842-34-11</w:t>
      </w:r>
      <w:r w:rsidRPr="00714D12">
        <w:rPr>
          <w:color w:val="000000"/>
        </w:rPr>
        <w:tab/>
      </w:r>
      <w:r w:rsidR="00755F49" w:rsidRPr="00755F49">
        <w:rPr>
          <w:color w:val="000000"/>
        </w:rPr>
        <w:t>wew. 3</w:t>
      </w:r>
      <w:r w:rsidR="00755F49">
        <w:rPr>
          <w:color w:val="000000"/>
        </w:rPr>
        <w:t>01</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8"/>
    </w:p>
    <w:p w:rsidR="00724786" w:rsidRPr="003209A8" w:rsidRDefault="00724786" w:rsidP="00AF68C2">
      <w:pPr>
        <w:pStyle w:val="Nagwek2"/>
        <w:numPr>
          <w:ilvl w:val="1"/>
          <w:numId w:val="4"/>
        </w:numPr>
        <w:rPr>
          <w:b/>
        </w:rPr>
      </w:pP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724786" w:rsidRPr="003209A8" w:rsidTr="00202293">
        <w:tc>
          <w:tcPr>
            <w:tcW w:w="8460" w:type="dxa"/>
          </w:tcPr>
          <w:p w:rsidR="00724786" w:rsidRPr="003209A8" w:rsidRDefault="00724786" w:rsidP="00D557F7">
            <w:pPr>
              <w:pStyle w:val="Tekstpodstawowy"/>
            </w:pPr>
            <w:r w:rsidRPr="00724786">
              <w:rPr>
                <w:b/>
              </w:rPr>
              <w:t>1</w:t>
            </w:r>
            <w:r w:rsidR="00D557F7">
              <w:rPr>
                <w:b/>
              </w:rPr>
              <w:t> </w:t>
            </w:r>
            <w:r w:rsidRPr="00724786">
              <w:rPr>
                <w:b/>
              </w:rPr>
              <w:t>2</w:t>
            </w:r>
            <w:r w:rsidR="00D557F7">
              <w:rPr>
                <w:b/>
              </w:rPr>
              <w:t xml:space="preserve">00.00 </w:t>
            </w:r>
            <w:r w:rsidRPr="003209A8">
              <w:rPr>
                <w:b/>
              </w:rPr>
              <w:t>PLN</w:t>
            </w:r>
            <w:r w:rsidRPr="003209A8">
              <w:t xml:space="preserve"> (słownie: </w:t>
            </w:r>
            <w:r w:rsidRPr="00724786">
              <w:t xml:space="preserve"> jeden tysiąc dwieście </w:t>
            </w:r>
            <w:r w:rsidR="00D557F7">
              <w:t>0</w:t>
            </w:r>
            <w:r w:rsidRPr="00724786">
              <w:t>0/100</w:t>
            </w:r>
            <w:r w:rsidRPr="003209A8">
              <w:t xml:space="preserve"> PLN)</w:t>
            </w:r>
          </w:p>
        </w:tc>
      </w:tr>
    </w:tbl>
    <w:p w:rsidR="00724786" w:rsidRPr="00876900" w:rsidRDefault="00724786" w:rsidP="00AF68C2">
      <w:pPr>
        <w:pStyle w:val="Nagwek2"/>
        <w:numPr>
          <w:ilvl w:val="1"/>
          <w:numId w:val="4"/>
        </w:numPr>
      </w:pPr>
      <w:r>
        <w:t xml:space="preserve">Wadium należy wnieść w </w:t>
      </w:r>
      <w:r w:rsidRPr="00C964D0">
        <w:t>terminie do dnia 2015-0</w:t>
      </w:r>
      <w:r w:rsidR="001F6F98" w:rsidRPr="00C964D0">
        <w:rPr>
          <w:lang w:val="pl-PL"/>
        </w:rPr>
        <w:t>8</w:t>
      </w:r>
      <w:r w:rsidRPr="00C964D0">
        <w:t>-</w:t>
      </w:r>
      <w:r w:rsidR="001F6F98" w:rsidRPr="00C964D0">
        <w:rPr>
          <w:lang w:val="pl-PL"/>
        </w:rPr>
        <w:t>28</w:t>
      </w:r>
      <w:r w:rsidRPr="00C964D0">
        <w:t xml:space="preserve"> do godz. 12:00.</w:t>
      </w:r>
    </w:p>
    <w:p w:rsidR="00413779" w:rsidRPr="00413779" w:rsidRDefault="00413779" w:rsidP="00AF68C2">
      <w:pPr>
        <w:pStyle w:val="Nagwek2"/>
        <w:numPr>
          <w:ilvl w:val="1"/>
          <w:numId w:val="4"/>
        </w:numPr>
      </w:pPr>
      <w:bookmarkStart w:id="9" w:name="_Toc258314251"/>
      <w:r w:rsidRPr="00413779">
        <w:t>Wadium może być wnoszone w jednej lub kilku następujących formach: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lastRenderedPageBreak/>
        <w:t xml:space="preserve">pieniądzu: przelewem na rachunek bankowy Zamawiającego: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Nadsański Bank Spółdzielczy Stalowa Wola, numer rachunku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71 9430 0006 0021 8939 2000 0001  z adnotacją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„Wadium </w:t>
      </w:r>
      <w:r w:rsidR="00ED4AD5">
        <w:rPr>
          <w:bCs/>
          <w:iCs/>
          <w:color w:val="000000"/>
        </w:rPr>
        <w:t xml:space="preserve">na </w:t>
      </w:r>
      <w:r w:rsidR="00DD7D96">
        <w:rPr>
          <w:bCs/>
          <w:iCs/>
          <w:color w:val="000000"/>
        </w:rPr>
        <w:t>dostawę prasy do styropianu</w:t>
      </w:r>
      <w:r w:rsidR="00ED4AD5">
        <w:rPr>
          <w:bCs/>
          <w:iCs/>
          <w:color w:val="000000"/>
        </w:rPr>
        <w:t>”</w:t>
      </w:r>
      <w:r>
        <w:rPr>
          <w:bCs/>
          <w:iCs/>
          <w:color w:val="000000"/>
        </w:rPr>
        <w:t xml:space="preserve"> </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poręczeniach bankowych lub poręczeniach spółdzielczej kasy oszczędnościowo-kredytowej, z tym że poręczenie kasy jest zawsze poręczeniem pieniężnym;</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bankowych;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ubezpieczeniowych;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w:t>
      </w:r>
      <w:r w:rsidRPr="00413779">
        <w:rPr>
          <w:rFonts w:ascii="TimesNewRoman" w:eastAsia="TimesNewRoman" w:cs="TimesNewRoman" w:hint="eastAsia"/>
          <w:bCs/>
          <w:iCs/>
          <w:color w:val="000000"/>
        </w:rPr>
        <w:t>ę</w:t>
      </w:r>
      <w:r w:rsidRPr="00413779">
        <w:rPr>
          <w:bCs/>
          <w:iCs/>
          <w:color w:val="000000"/>
        </w:rPr>
        <w:t>czeniach udzielanych przez podmioty, o których mowa w art. 6b ust. 5 pkt 2 ustawy z dnia 9 listopada 2000 r. o utworzeniu Polskiej Agencji Rozwoju Przedsi</w:t>
      </w:r>
      <w:r w:rsidRPr="00413779">
        <w:rPr>
          <w:rFonts w:ascii="TimesNewRoman" w:eastAsia="TimesNewRoman" w:cs="TimesNewRoman" w:hint="eastAsia"/>
          <w:bCs/>
          <w:iCs/>
          <w:color w:val="000000"/>
        </w:rPr>
        <w:t>ę</w:t>
      </w:r>
      <w:r w:rsidRPr="00413779">
        <w:rPr>
          <w:bCs/>
          <w:iCs/>
          <w:color w:val="000000"/>
        </w:rPr>
        <w:t>biorczo</w:t>
      </w:r>
      <w:r w:rsidRPr="00413779">
        <w:rPr>
          <w:rFonts w:ascii="TimesNewRoman" w:eastAsia="TimesNewRoman" w:cs="TimesNewRoman" w:hint="eastAsia"/>
          <w:bCs/>
          <w:iCs/>
          <w:color w:val="000000"/>
        </w:rPr>
        <w:t>ś</w:t>
      </w:r>
      <w:r w:rsidRPr="00413779">
        <w:rPr>
          <w:bCs/>
          <w:iCs/>
          <w:color w:val="000000"/>
        </w:rPr>
        <w:t>ci (</w:t>
      </w:r>
      <w:proofErr w:type="spellStart"/>
      <w:r w:rsidRPr="00413779">
        <w:rPr>
          <w:bCs/>
          <w:iCs/>
          <w:color w:val="000000"/>
        </w:rPr>
        <w:t>t.j</w:t>
      </w:r>
      <w:proofErr w:type="spellEnd"/>
      <w:r w:rsidRPr="00413779">
        <w:rPr>
          <w:bCs/>
          <w:iCs/>
          <w:color w:val="000000"/>
        </w:rPr>
        <w:t xml:space="preserve">. Dz. U. z dnia 2007r. nr 42, poz. 275 z </w:t>
      </w:r>
      <w:proofErr w:type="spellStart"/>
      <w:r w:rsidRPr="00413779">
        <w:rPr>
          <w:bCs/>
          <w:iCs/>
          <w:color w:val="000000"/>
        </w:rPr>
        <w:t>późn</w:t>
      </w:r>
      <w:proofErr w:type="spellEnd"/>
      <w:r w:rsidRPr="00413779">
        <w:rPr>
          <w:bCs/>
          <w:iCs/>
          <w:color w:val="000000"/>
        </w:rPr>
        <w:t>. zm.).</w:t>
      </w:r>
    </w:p>
    <w:p w:rsidR="00413779" w:rsidRPr="00413779" w:rsidRDefault="00413779" w:rsidP="00AF68C2">
      <w:pPr>
        <w:pStyle w:val="Nagwek2"/>
        <w:numPr>
          <w:ilvl w:val="1"/>
          <w:numId w:val="4"/>
        </w:numPr>
      </w:pPr>
      <w:r w:rsidRPr="00413779">
        <w:t>Wadium wniesione w pieni</w:t>
      </w:r>
      <w:r w:rsidRPr="00413779">
        <w:rPr>
          <w:rFonts w:hint="eastAsia"/>
        </w:rPr>
        <w:t>ą</w:t>
      </w:r>
      <w:r w:rsidRPr="00413779">
        <w:t>dzu Zamawiaj</w:t>
      </w:r>
      <w:r w:rsidRPr="00413779">
        <w:rPr>
          <w:rFonts w:hint="eastAsia"/>
        </w:rPr>
        <w:t>ą</w:t>
      </w:r>
      <w:r w:rsidRPr="00413779">
        <w:t>cy przechowuje na rachunku bankowym.</w:t>
      </w:r>
    </w:p>
    <w:p w:rsidR="00413779" w:rsidRPr="00413779" w:rsidRDefault="00413779" w:rsidP="00AF68C2">
      <w:pPr>
        <w:pStyle w:val="Nagwek2"/>
        <w:numPr>
          <w:ilvl w:val="1"/>
          <w:numId w:val="4"/>
        </w:numPr>
      </w:pPr>
      <w:r w:rsidRPr="00413779">
        <w:t>Wykonawca zobowiązany jest wnieść wadium na okres związania ofertą.</w:t>
      </w:r>
    </w:p>
    <w:p w:rsidR="00413779" w:rsidRPr="00413779" w:rsidRDefault="00413779" w:rsidP="00AF68C2">
      <w:pPr>
        <w:pStyle w:val="Nagwek2"/>
        <w:numPr>
          <w:ilvl w:val="1"/>
          <w:numId w:val="4"/>
        </w:numPr>
      </w:pPr>
      <w:r w:rsidRPr="00413779">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(tj. Dz. U. z 2013 r. poz. 907, z </w:t>
      </w:r>
      <w:proofErr w:type="spellStart"/>
      <w:r w:rsidRPr="00413779">
        <w:t>późn</w:t>
      </w:r>
      <w:proofErr w:type="spellEnd"/>
      <w:r w:rsidRPr="00413779">
        <w:t>. zm.).</w:t>
      </w:r>
    </w:p>
    <w:p w:rsidR="00413779" w:rsidRPr="00413779" w:rsidRDefault="00413779" w:rsidP="00AF68C2">
      <w:pPr>
        <w:pStyle w:val="Nagwek2"/>
        <w:numPr>
          <w:ilvl w:val="1"/>
          <w:numId w:val="4"/>
        </w:numPr>
      </w:pPr>
      <w:r w:rsidRPr="00413779">
        <w:t>Wykonawcy, którego oferta została wybrana jako najkorzystniejsza, Zamawiający zwraca wadium niezwłocznie po zawarciu umowy w sprawie zamówienia publicznego oraz wniesieniu zabezpieczenia należytego wykonania umowy, jeżeli jego wniesienia żądano.</w:t>
      </w:r>
    </w:p>
    <w:p w:rsidR="00413779" w:rsidRPr="00413779" w:rsidRDefault="00413779" w:rsidP="00AF68C2">
      <w:pPr>
        <w:pStyle w:val="Nagwek2"/>
        <w:numPr>
          <w:ilvl w:val="1"/>
          <w:numId w:val="4"/>
        </w:numPr>
      </w:pPr>
      <w:r w:rsidRPr="00413779">
        <w:t>Zamawiający zwraca niezwłocznie wadium, na wniosek Wykonawcy, który wycofał ofertę przed upływem terminu składania ofert.</w:t>
      </w:r>
    </w:p>
    <w:p w:rsidR="00413779" w:rsidRPr="00413779" w:rsidRDefault="00413779" w:rsidP="00AF68C2">
      <w:pPr>
        <w:pStyle w:val="Nagwek2"/>
        <w:numPr>
          <w:ilvl w:val="1"/>
          <w:numId w:val="4"/>
        </w:numPr>
      </w:pPr>
      <w:r w:rsidRPr="00413779">
        <w:t xml:space="preserve">Zamawiający żąda ponownego wniesienia wadium przez Wykonawcę, któremu zwrócono wadium na podstawie art. 46 ust. 1 ustawy Prawo zamówień publicznych (tj. Dz. U. z 2013 r. poz. 907, z </w:t>
      </w:r>
      <w:proofErr w:type="spellStart"/>
      <w:r w:rsidRPr="00413779">
        <w:t>późn</w:t>
      </w:r>
      <w:proofErr w:type="spellEnd"/>
      <w:r w:rsidRPr="00413779">
        <w:t>. zm.), jeżeli w wyniku rozstrzygnięcia odwołania jego oferta została wybrana jako najkorzystniejsza. Wykonawca wnosi wadium w terminie określonym przez Zamawiającego.</w:t>
      </w:r>
    </w:p>
    <w:p w:rsidR="00413779" w:rsidRPr="00413779" w:rsidRDefault="00413779" w:rsidP="00AF68C2">
      <w:pPr>
        <w:pStyle w:val="Nagwek2"/>
        <w:numPr>
          <w:ilvl w:val="1"/>
          <w:numId w:val="4"/>
        </w:numPr>
      </w:pPr>
      <w:r w:rsidRPr="00413779">
        <w:t>Jeżeli wadium wniesiono w pieni</w:t>
      </w:r>
      <w:r w:rsidRPr="00413779">
        <w:rPr>
          <w:rFonts w:hint="eastAsia"/>
        </w:rPr>
        <w:t>ą</w:t>
      </w:r>
      <w:r w:rsidRPr="00413779">
        <w:t>dzu, Zamawiaj</w:t>
      </w:r>
      <w:r w:rsidRPr="00413779">
        <w:rPr>
          <w:rFonts w:hint="eastAsia"/>
        </w:rPr>
        <w:t>ą</w:t>
      </w:r>
      <w:r w:rsidRPr="00413779">
        <w:t>cy zwraca je wraz z odsetkami wynikaj</w:t>
      </w:r>
      <w:r w:rsidRPr="00413779">
        <w:rPr>
          <w:rFonts w:hint="eastAsia"/>
        </w:rPr>
        <w:t>ą</w:t>
      </w:r>
      <w:r w:rsidRPr="00413779">
        <w:t>cymi z umowy rachunku bankowego, na którym było ono przechowywane, pomniejszone o koszty prowadzenia rachunku bankowego oraz prowizji bankowej za przelew pieni</w:t>
      </w:r>
      <w:r w:rsidRPr="00413779">
        <w:rPr>
          <w:rFonts w:hint="eastAsia"/>
        </w:rPr>
        <w:t>ę</w:t>
      </w:r>
      <w:r w:rsidRPr="00413779">
        <w:t>dzy na rachunek bankowy wskazany przez Wykonawc</w:t>
      </w:r>
      <w:r w:rsidRPr="00413779">
        <w:rPr>
          <w:rFonts w:hint="eastAsia"/>
        </w:rPr>
        <w:t>ę</w:t>
      </w:r>
      <w:r w:rsidRPr="00413779">
        <w:t>.</w:t>
      </w:r>
    </w:p>
    <w:p w:rsidR="00413779" w:rsidRPr="00413779" w:rsidRDefault="00413779" w:rsidP="00AF68C2">
      <w:pPr>
        <w:pStyle w:val="Nagwek2"/>
        <w:numPr>
          <w:ilvl w:val="1"/>
          <w:numId w:val="4"/>
        </w:numPr>
      </w:pPr>
      <w:r w:rsidRPr="00413779">
        <w:t xml:space="preserve">Zamawiający zatrzymuje wadium wraz z odsetkami, jeżeli wykonawca w odpowiedzi na wezwanie, o którym mowa w art. 26 ust. 3 ustawy Prawo zamówień publicznych (tj. Dz. U. z 2013 r. poz. 907, z </w:t>
      </w:r>
      <w:proofErr w:type="spellStart"/>
      <w:r w:rsidRPr="00413779">
        <w:t>późn</w:t>
      </w:r>
      <w:proofErr w:type="spellEnd"/>
      <w:r w:rsidRPr="00413779">
        <w:t xml:space="preserve">. zm.), z przyczyn leżących po jego stronie, nie złożył dokumentów lub oświadczeń, o których mowa w art. 25 ust. 1 ustawy Prawo zamówień publicznych (tj. Dz. U. z 2013 r. poz. 907, z </w:t>
      </w:r>
      <w:proofErr w:type="spellStart"/>
      <w:r w:rsidRPr="00413779">
        <w:t>późn</w:t>
      </w:r>
      <w:proofErr w:type="spellEnd"/>
      <w:r w:rsidRPr="00413779">
        <w:t xml:space="preserve">. zm.), pełnomocnictw, listy podmiotów należących do tej samej grupy kapitałowej, o której mowa w art. 24 ust. 2 pkt 5 ustawy Prawo zamówień </w:t>
      </w:r>
      <w:r w:rsidRPr="00413779">
        <w:lastRenderedPageBreak/>
        <w:t xml:space="preserve">publicznych (tj. Dz. U. z 2013 r. poz. 907, z </w:t>
      </w:r>
      <w:proofErr w:type="spellStart"/>
      <w:r w:rsidRPr="00413779">
        <w:t>późn</w:t>
      </w:r>
      <w:proofErr w:type="spellEnd"/>
      <w:r w:rsidRPr="00413779">
        <w:t xml:space="preserve">. zm.), lub informacji o tym, że nie należy do grupy kapitałowej, lub nie wyraził zgody na poprawienie omyłki, o której mowa w art. 87 ust. 2 pkt 3 ustawy Prawo zamówień publicznych (tj. Dz. U. z 2013 r. poz. 907, z </w:t>
      </w:r>
      <w:proofErr w:type="spellStart"/>
      <w:r w:rsidRPr="00413779">
        <w:t>późn</w:t>
      </w:r>
      <w:proofErr w:type="spellEnd"/>
      <w:r w:rsidRPr="00413779">
        <w:t xml:space="preserve">. zm.), co powodowało brak możliwości wybrania oferty złożonej przez wykonawcę, jako najkorzystniejszej. </w:t>
      </w:r>
    </w:p>
    <w:p w:rsidR="00413779" w:rsidRPr="00413779" w:rsidRDefault="00413779" w:rsidP="00AF68C2">
      <w:pPr>
        <w:pStyle w:val="Nagwek2"/>
        <w:numPr>
          <w:ilvl w:val="1"/>
          <w:numId w:val="4"/>
        </w:numPr>
      </w:pPr>
      <w:r w:rsidRPr="00413779">
        <w:t>Zamawiający zatrzymuje wadium wraz z odsetkami, jeżeli Wykonawca, którego oferta została wybrana:</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 xml:space="preserve">odmówił podpisania umowy w sprawie zamówienia publicznego na warunkach określonych w ofercie; </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nie wniósł wymaganego zabezpieczenia należytego wykonania umowy;</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zawarcie umowy w sprawie zamówienia publicznego stało się niemożliwe z</w:t>
      </w:r>
      <w:r w:rsidRPr="00413779">
        <w:rPr>
          <w:bCs/>
          <w:iCs/>
          <w:color w:val="000000"/>
          <w:lang w:eastAsia="x-none"/>
        </w:rPr>
        <w:t> </w:t>
      </w:r>
      <w:r w:rsidRPr="00413779">
        <w:rPr>
          <w:bCs/>
          <w:iCs/>
          <w:color w:val="000000"/>
          <w:lang w:val="x-none" w:eastAsia="x-none"/>
        </w:rPr>
        <w:t xml:space="preserve">przyczyn leżących po stronie </w:t>
      </w:r>
      <w:r w:rsidRPr="00413779">
        <w:rPr>
          <w:bCs/>
          <w:iCs/>
          <w:color w:val="000000"/>
          <w:lang w:eastAsia="x-none"/>
        </w:rPr>
        <w:t>W</w:t>
      </w:r>
      <w:proofErr w:type="spellStart"/>
      <w:r w:rsidRPr="00413779">
        <w:rPr>
          <w:bCs/>
          <w:iCs/>
          <w:color w:val="000000"/>
          <w:lang w:val="x-none" w:eastAsia="x-none"/>
        </w:rPr>
        <w:t>ykonawcy</w:t>
      </w:r>
      <w:proofErr w:type="spellEnd"/>
      <w:r w:rsidRPr="00413779">
        <w:rPr>
          <w:bCs/>
          <w:iCs/>
          <w:color w:val="000000"/>
          <w:lang w:val="x-none" w:eastAsia="x-none"/>
        </w:rPr>
        <w:t xml:space="preserve">. </w:t>
      </w:r>
    </w:p>
    <w:p w:rsidR="008D48A7" w:rsidRPr="00876900" w:rsidRDefault="008D48A7" w:rsidP="009E76C3">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D57F2">
      <w:pPr>
        <w:pStyle w:val="Nagwek2"/>
      </w:pPr>
      <w:r>
        <w:t xml:space="preserve">Wykonawca pozostaje związany ofertą przez okres </w:t>
      </w:r>
      <w:r w:rsidR="00724786" w:rsidRPr="00724786">
        <w:t>60</w:t>
      </w:r>
      <w:r>
        <w:t xml:space="preserve"> dni.</w:t>
      </w:r>
    </w:p>
    <w:p w:rsidR="008D48A7" w:rsidRPr="00876900" w:rsidRDefault="008D48A7" w:rsidP="008D57F2">
      <w:pPr>
        <w:pStyle w:val="Nagwek2"/>
      </w:pPr>
      <w:r>
        <w:t>Bieg terminu związania ofertą rozpoczyna się wraz z upływem terminu składania ofert.</w:t>
      </w:r>
    </w:p>
    <w:p w:rsidR="00724786" w:rsidRPr="00876900" w:rsidRDefault="008D48A7" w:rsidP="008D57F2">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24786">
        <w:t>Odmowa wyrażenia zgody nie powoduje utraty wadium.</w:t>
      </w:r>
      <w:r w:rsidR="00724786" w:rsidRPr="00876900">
        <w:t xml:space="preserve"> </w:t>
      </w:r>
    </w:p>
    <w:p w:rsidR="00EB7871" w:rsidRPr="003209A8" w:rsidRDefault="00724786" w:rsidP="00DC4F2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E76C3">
      <w:pPr>
        <w:pStyle w:val="Nagwek1"/>
      </w:pPr>
      <w:bookmarkStart w:id="10" w:name="_Toc258314252"/>
      <w:r w:rsidRPr="008872CB">
        <w:t>Opis sposobu przygotowywania ofert</w:t>
      </w:r>
      <w:bookmarkEnd w:id="10"/>
    </w:p>
    <w:p w:rsidR="00673DC6" w:rsidRDefault="00673DC6" w:rsidP="00673DC6">
      <w:pPr>
        <w:pStyle w:val="Nagwek2"/>
        <w:spacing w:before="60" w:after="120"/>
      </w:pPr>
      <w:r>
        <w:t>Wykonawca może złożyć jedną ofertę, w formie pisemnej, w języku polskim, pismem czytelnym.</w:t>
      </w:r>
    </w:p>
    <w:p w:rsidR="00673DC6" w:rsidRDefault="00673DC6" w:rsidP="00673DC6">
      <w:pPr>
        <w:pStyle w:val="Nagwek2"/>
        <w:spacing w:before="60" w:after="120"/>
      </w:pPr>
      <w:r>
        <w:t>Koszty związane z przygotowaniem oferty ponosi składający ofertę.</w:t>
      </w:r>
    </w:p>
    <w:p w:rsidR="00673DC6" w:rsidRDefault="00673DC6" w:rsidP="00673DC6">
      <w:pPr>
        <w:pStyle w:val="Nagwek2"/>
        <w:spacing w:before="60" w:after="120"/>
      </w:pPr>
      <w:r>
        <w:t xml:space="preserve">Treść oferty musi odpowiadać treści specyfikacji istotnych warunków zamówienia. </w:t>
      </w:r>
    </w:p>
    <w:p w:rsidR="00673DC6" w:rsidRDefault="00673DC6" w:rsidP="00673DC6">
      <w:pPr>
        <w:pStyle w:val="Nagwek2"/>
        <w:spacing w:before="60" w:after="120"/>
      </w:pPr>
      <w:r>
        <w:t>Oferta wraz ze stanowiącymi jej integralną część załącznikami musi być sporządzona przez Wykonawcę ściśle według postanowień niniejszej specyfikacji istotnych warunków zamówienia.</w:t>
      </w:r>
    </w:p>
    <w:p w:rsidR="00673DC6" w:rsidRDefault="00673DC6" w:rsidP="00673DC6">
      <w:pPr>
        <w:pStyle w:val="Nagwek2"/>
        <w:spacing w:before="60" w:after="120"/>
      </w:pPr>
      <w:r>
        <w:t>Oferta musi być sporządzona według wzoru formularza oferty stanowiącego załącznik do niniejszej specyfikacji istotnych warunków zamówienia.</w:t>
      </w:r>
    </w:p>
    <w:p w:rsidR="00673DC6" w:rsidRDefault="00673DC6" w:rsidP="00673DC6">
      <w:pPr>
        <w:pStyle w:val="Nagwek2"/>
        <w:spacing w:before="60" w:after="120"/>
      </w:pPr>
      <w:r>
        <w:t>Oferta musi być napisana w języku polskim, na komputerze, maszynie do pisania lub ręcznie długopisem bądź niezmywalnym atramentem.</w:t>
      </w:r>
    </w:p>
    <w:p w:rsidR="00673DC6" w:rsidRDefault="00673DC6" w:rsidP="00673DC6">
      <w:pPr>
        <w:pStyle w:val="Nagwek2"/>
        <w:spacing w:before="60" w:after="120"/>
      </w:pPr>
      <w:r>
        <w:lastRenderedPageBreak/>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673DC6" w:rsidRDefault="00673DC6" w:rsidP="00673DC6">
      <w:pPr>
        <w:pStyle w:val="Nagwek2"/>
        <w:spacing w:before="60" w:after="120"/>
      </w:pPr>
      <w:r>
        <w:t>Wszelkie poprawki lub zmiany w tekście oferty muszą być parafowane przez osobę (osoby) podpisujące ofertę.</w:t>
      </w:r>
    </w:p>
    <w:p w:rsidR="00673DC6" w:rsidRDefault="00673DC6" w:rsidP="00673DC6">
      <w:pPr>
        <w:pStyle w:val="Nagwek2"/>
        <w:spacing w:before="60" w:after="120"/>
      </w:pPr>
      <w:r>
        <w:t>Wykonawca jest obowiązany wskazać w ofercie części zamówienia, których wykonanie zamierza powierzyć Podwykonawcom.</w:t>
      </w:r>
    </w:p>
    <w:p w:rsidR="00673DC6" w:rsidRDefault="00673DC6" w:rsidP="00673DC6">
      <w:pPr>
        <w:pStyle w:val="Nagwek2"/>
        <w:spacing w:before="60" w:after="120"/>
      </w:pPr>
      <w:r>
        <w:t>Zawartość oferty: wypełniony formularz oferty oraz pozostałe dokumenty i</w:t>
      </w:r>
      <w:r w:rsidR="00E405BF">
        <w:rPr>
          <w:lang w:val="pl-PL"/>
        </w:rPr>
        <w:t> </w:t>
      </w:r>
      <w:r>
        <w:t>oświadczenia wymienione w pkt 7 niniejszej specyfikacji istotnych warunków zamówienia.</w:t>
      </w:r>
    </w:p>
    <w:p w:rsidR="00673DC6" w:rsidRPr="00D10177" w:rsidRDefault="00673DC6" w:rsidP="00673DC6">
      <w:pPr>
        <w:pStyle w:val="Nagwek2"/>
        <w:spacing w:before="60" w:after="120"/>
      </w:pPr>
      <w:r w:rsidRPr="00D10177">
        <w:t>Ofertę należy umieścić w zamkniętym, nieprzeźroczystym opakowaniu, np. kopercie. Opakowanie powinno być odpowiednio zabezpieczone w sposób uniemożliwiający bezśladowe otworzenie i zaadresowane jak niżej:</w:t>
      </w:r>
    </w:p>
    <w:p w:rsidR="00673DC6" w:rsidRPr="00D10177" w:rsidRDefault="00673DC6" w:rsidP="00E405BF">
      <w:pPr>
        <w:pStyle w:val="Nagwek2"/>
        <w:numPr>
          <w:ilvl w:val="0"/>
          <w:numId w:val="0"/>
        </w:numPr>
        <w:ind w:left="1106"/>
      </w:pPr>
    </w:p>
    <w:p w:rsidR="00673DC6" w:rsidRPr="008858C4" w:rsidRDefault="00673DC6" w:rsidP="00673DC6">
      <w:pPr>
        <w:pStyle w:val="pkt"/>
        <w:ind w:hanging="851"/>
        <w:rPr>
          <w:b/>
        </w:rPr>
      </w:pPr>
      <w:r w:rsidRPr="008858C4">
        <w:rPr>
          <w:b/>
        </w:rPr>
        <w:t>Miejski Zakład Komunalny Sp. z o.o.</w:t>
      </w:r>
    </w:p>
    <w:p w:rsidR="00673DC6" w:rsidRPr="008858C4" w:rsidRDefault="00673DC6" w:rsidP="00673DC6">
      <w:pPr>
        <w:pStyle w:val="pkt"/>
        <w:ind w:hanging="851"/>
        <w:rPr>
          <w:b/>
        </w:rPr>
      </w:pPr>
      <w:r w:rsidRPr="008858C4">
        <w:rPr>
          <w:b/>
        </w:rPr>
        <w:t xml:space="preserve">ul. Komunalna 1 </w:t>
      </w:r>
    </w:p>
    <w:p w:rsidR="00673DC6" w:rsidRPr="003209A8" w:rsidRDefault="00673DC6" w:rsidP="00673DC6">
      <w:pPr>
        <w:pStyle w:val="pkt"/>
        <w:ind w:left="0" w:firstLine="0"/>
        <w:rPr>
          <w:b/>
        </w:rPr>
      </w:pPr>
      <w:r w:rsidRPr="008858C4">
        <w:rPr>
          <w:b/>
        </w:rPr>
        <w:t>37-450 Stalowa Wola</w:t>
      </w:r>
    </w:p>
    <w:p w:rsidR="00673DC6" w:rsidRPr="00D10177" w:rsidRDefault="00673DC6" w:rsidP="00E405BF">
      <w:pPr>
        <w:pStyle w:val="Nagwek2"/>
        <w:numPr>
          <w:ilvl w:val="0"/>
          <w:numId w:val="0"/>
        </w:numPr>
        <w:ind w:left="1106"/>
      </w:pPr>
      <w:r w:rsidRPr="00D10177">
        <w:t>Oferta w przetargu nieograniczonym na :</w:t>
      </w:r>
    </w:p>
    <w:p w:rsidR="00673DC6" w:rsidRPr="00D10177" w:rsidRDefault="003911F0" w:rsidP="00E405BF">
      <w:pPr>
        <w:pStyle w:val="Nagwek2"/>
        <w:numPr>
          <w:ilvl w:val="0"/>
          <w:numId w:val="0"/>
        </w:numPr>
        <w:ind w:left="1106"/>
      </w:pPr>
      <w:r>
        <w:t>Dostawa prasy do styropianu do Zakładu realizowanego w ramach Przedsięwzięcia: „Budowa Zakładu Mechaniczno-Biologicznego Przetwarzania Odpadów Komunalnych w Stalowej Woli”</w:t>
      </w:r>
    </w:p>
    <w:p w:rsidR="00673DC6" w:rsidRPr="00D10177" w:rsidRDefault="00673DC6" w:rsidP="00673DC6">
      <w:pPr>
        <w:pStyle w:val="Nagwek2"/>
        <w:numPr>
          <w:ilvl w:val="0"/>
          <w:numId w:val="0"/>
        </w:numPr>
        <w:ind w:left="680"/>
      </w:pPr>
      <w:r w:rsidRPr="00D10177">
        <w:t xml:space="preserve">NIE OTWIERAĆ przed: </w:t>
      </w:r>
      <w:r w:rsidR="00DD7D96">
        <w:rPr>
          <w:lang w:val="pl-PL"/>
        </w:rPr>
        <w:t>28</w:t>
      </w:r>
      <w:r w:rsidRPr="00E41CF3">
        <w:t>.</w:t>
      </w:r>
      <w:r>
        <w:rPr>
          <w:lang w:val="pl-PL"/>
        </w:rPr>
        <w:t>0</w:t>
      </w:r>
      <w:r w:rsidR="00DD7D96">
        <w:rPr>
          <w:lang w:val="pl-PL"/>
        </w:rPr>
        <w:t>8</w:t>
      </w:r>
      <w:r w:rsidRPr="00E41CF3">
        <w:t>.201</w:t>
      </w:r>
      <w:r>
        <w:rPr>
          <w:lang w:val="pl-PL"/>
        </w:rPr>
        <w:t>5</w:t>
      </w:r>
      <w:r>
        <w:t xml:space="preserve"> r. </w:t>
      </w:r>
      <w:r w:rsidRPr="00D10177">
        <w:t xml:space="preserve"> godz. 1</w:t>
      </w:r>
      <w:r>
        <w:t>2</w:t>
      </w:r>
      <w:r w:rsidRPr="00D10177">
        <w:t>:</w:t>
      </w:r>
      <w:r>
        <w:t>15</w:t>
      </w:r>
    </w:p>
    <w:p w:rsidR="00673DC6" w:rsidRDefault="00673DC6" w:rsidP="00673DC6">
      <w:pPr>
        <w:pStyle w:val="Nagwek2"/>
        <w:spacing w:before="60" w:after="120"/>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12.11</w:t>
      </w:r>
      <w:r>
        <w:rPr>
          <w:color w:val="FF0000"/>
        </w:rPr>
        <w:t xml:space="preserve"> </w:t>
      </w:r>
      <w:r w:rsidRPr="00D10177">
        <w:t>oraz dodatkowo oznaczone słowami „ZMIANA” lub „WYCOFANIE”.</w:t>
      </w:r>
    </w:p>
    <w:p w:rsidR="000B5ED3" w:rsidRPr="000B5ED3" w:rsidRDefault="000B5ED3" w:rsidP="000B5ED3">
      <w:pPr>
        <w:numPr>
          <w:ilvl w:val="1"/>
          <w:numId w:val="1"/>
        </w:numPr>
        <w:tabs>
          <w:tab w:val="clear" w:pos="1106"/>
          <w:tab w:val="num" w:pos="680"/>
        </w:tabs>
        <w:ind w:left="680"/>
        <w:jc w:val="both"/>
        <w:outlineLvl w:val="1"/>
        <w:rPr>
          <w:rFonts w:eastAsia="TimesNewRoman"/>
          <w:bCs/>
          <w:iCs/>
          <w:color w:val="000000"/>
          <w:lang w:val="x-none" w:eastAsia="x-none"/>
        </w:rPr>
      </w:pPr>
      <w:r w:rsidRPr="000B5ED3">
        <w:rPr>
          <w:rFonts w:eastAsia="TimesNewRoman"/>
          <w:bCs/>
          <w:iCs/>
          <w:color w:val="000000"/>
          <w:lang w:val="x-none" w:eastAsia="x-none"/>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ma charakter techniczny, technologiczny lub organizacyjny przedsiębiorstwa,</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nie została ujawniona do wiadomości publicznej,</w:t>
      </w:r>
    </w:p>
    <w:p w:rsidR="000B5ED3" w:rsidRPr="000B5ED3" w:rsidRDefault="000B5ED3" w:rsidP="000B5ED3">
      <w:pPr>
        <w:numPr>
          <w:ilvl w:val="0"/>
          <w:numId w:val="41"/>
        </w:numPr>
        <w:tabs>
          <w:tab w:val="num" w:pos="0"/>
        </w:tabs>
        <w:autoSpaceDE w:val="0"/>
        <w:autoSpaceDN w:val="0"/>
        <w:adjustRightInd w:val="0"/>
        <w:ind w:left="1276"/>
        <w:contextualSpacing/>
        <w:jc w:val="both"/>
        <w:rPr>
          <w:rFonts w:eastAsia="Calibri"/>
          <w:lang w:eastAsia="en-US"/>
        </w:rPr>
      </w:pPr>
      <w:r w:rsidRPr="000B5ED3">
        <w:rPr>
          <w:rFonts w:eastAsia="Calibri"/>
          <w:lang w:eastAsia="en-US"/>
        </w:rPr>
        <w:t>podjęto w stosunku do niej niezbędne działania w celu zachowania poufności.</w:t>
      </w:r>
    </w:p>
    <w:p w:rsidR="00EB7871" w:rsidRPr="003209A8" w:rsidRDefault="000B5ED3" w:rsidP="000B5ED3">
      <w:pPr>
        <w:pStyle w:val="Nagwek2"/>
        <w:spacing w:before="60" w:after="120"/>
      </w:pPr>
      <w:r w:rsidRPr="000B5ED3">
        <w:rPr>
          <w:bCs w:val="0"/>
          <w:iCs w:val="0"/>
          <w:color w:val="auto"/>
          <w:lang w:val="pl-PL" w:eastAsia="pl-PL"/>
        </w:rPr>
        <w:lastRenderedPageBreak/>
        <w:t>Wykonawca nie może zastrzec informacji, o których mowa w art. 86 ust. 4 ustawy Prawo zamówień publicznych (</w:t>
      </w:r>
      <w:proofErr w:type="spellStart"/>
      <w:r w:rsidRPr="000B5ED3">
        <w:rPr>
          <w:bCs w:val="0"/>
          <w:iCs w:val="0"/>
          <w:color w:val="auto"/>
          <w:lang w:val="pl-PL" w:eastAsia="pl-PL"/>
        </w:rPr>
        <w:t>t.j</w:t>
      </w:r>
      <w:proofErr w:type="spellEnd"/>
      <w:r w:rsidRPr="000B5ED3">
        <w:rPr>
          <w:bCs w:val="0"/>
          <w:iCs w:val="0"/>
          <w:color w:val="auto"/>
          <w:lang w:val="pl-PL" w:eastAsia="pl-PL"/>
        </w:rPr>
        <w:t xml:space="preserve">. Dz. U. z 2013 r. poz. 907, z </w:t>
      </w:r>
      <w:proofErr w:type="spellStart"/>
      <w:r w:rsidRPr="000B5ED3">
        <w:rPr>
          <w:bCs w:val="0"/>
          <w:iCs w:val="0"/>
          <w:color w:val="auto"/>
          <w:lang w:val="pl-PL" w:eastAsia="pl-PL"/>
        </w:rPr>
        <w:t>późn</w:t>
      </w:r>
      <w:proofErr w:type="spellEnd"/>
      <w:r w:rsidRPr="000B5ED3">
        <w:rPr>
          <w:bCs w:val="0"/>
          <w:iCs w:val="0"/>
          <w:color w:val="auto"/>
          <w:lang w:val="pl-PL" w:eastAsia="pl-PL"/>
        </w:rPr>
        <w:t>. zm.).</w:t>
      </w:r>
    </w:p>
    <w:p w:rsidR="008D48A7" w:rsidRPr="00876900" w:rsidRDefault="008D48A7" w:rsidP="009E76C3">
      <w:pPr>
        <w:pStyle w:val="Nagwek1"/>
      </w:pPr>
      <w:bookmarkStart w:id="11" w:name="_Toc258314253"/>
      <w:r w:rsidRPr="00CE099A">
        <w:t>Miejsce oraz termin składania i otwarcia ofert</w:t>
      </w:r>
      <w:bookmarkEnd w:id="11"/>
    </w:p>
    <w:p w:rsidR="008D48A7" w:rsidRDefault="008D48A7" w:rsidP="008D57F2">
      <w:pPr>
        <w:pStyle w:val="Nagwek2"/>
      </w:pPr>
      <w:r>
        <w:t xml:space="preserve">Oferty należy składać w </w:t>
      </w:r>
      <w:r w:rsidR="00724786" w:rsidRPr="00724786">
        <w:t>siedzibie Zamawiającego</w:t>
      </w:r>
      <w:r>
        <w:t xml:space="preserve">, pokój nr: </w:t>
      </w:r>
      <w:r w:rsidR="00724786" w:rsidRPr="00724786">
        <w:t>sekretariacie MZK (II piętro)</w:t>
      </w:r>
      <w:r>
        <w:t xml:space="preserve"> do dnia </w:t>
      </w:r>
      <w:r w:rsidR="00724786" w:rsidRPr="00724786">
        <w:t>2015-0</w:t>
      </w:r>
      <w:r w:rsidR="00DD7D96">
        <w:rPr>
          <w:lang w:val="pl-PL"/>
        </w:rPr>
        <w:t>8</w:t>
      </w:r>
      <w:r w:rsidR="00724786" w:rsidRPr="00724786">
        <w:t>-</w:t>
      </w:r>
      <w:r w:rsidR="00DD7D96">
        <w:rPr>
          <w:lang w:val="pl-PL"/>
        </w:rPr>
        <w:t>28</w:t>
      </w:r>
      <w:r>
        <w:t xml:space="preserve"> do godz. </w:t>
      </w:r>
      <w:r w:rsidR="00724786" w:rsidRPr="00724786">
        <w:t>12:00</w:t>
      </w:r>
      <w:r>
        <w:t>.</w:t>
      </w:r>
    </w:p>
    <w:p w:rsidR="008D48A7" w:rsidRPr="00876900" w:rsidRDefault="00656498" w:rsidP="008D57F2">
      <w:pPr>
        <w:pStyle w:val="Nagwek2"/>
      </w:pPr>
      <w:r w:rsidRPr="00D91376">
        <w:t xml:space="preserve">Zamawiający niezwłocznie zawiadomi Wykonawcę o złożeniu oferty po terminie oraz zwróci ofertę po upływie </w:t>
      </w:r>
      <w:r>
        <w:t>terminu do wniesienia odwołania</w:t>
      </w:r>
      <w:r w:rsidR="008D48A7">
        <w:t>.</w:t>
      </w:r>
    </w:p>
    <w:p w:rsidR="008D48A7" w:rsidRDefault="008D48A7" w:rsidP="008D57F2">
      <w:pPr>
        <w:pStyle w:val="Nagwek2"/>
      </w:pPr>
      <w:r>
        <w:t xml:space="preserve">Otwarcie ofert nastąpi w dniu: </w:t>
      </w:r>
      <w:r w:rsidR="00724786" w:rsidRPr="00724786">
        <w:t>2015-</w:t>
      </w:r>
      <w:r w:rsidR="00DD7D96">
        <w:rPr>
          <w:lang w:val="pl-PL"/>
        </w:rPr>
        <w:t>08</w:t>
      </w:r>
      <w:r w:rsidR="00724786" w:rsidRPr="00724786">
        <w:t>-</w:t>
      </w:r>
      <w:r w:rsidR="00DD7D96">
        <w:rPr>
          <w:lang w:val="pl-PL"/>
        </w:rPr>
        <w:t>28</w:t>
      </w:r>
      <w:r>
        <w:t xml:space="preserve"> o godz. </w:t>
      </w:r>
      <w:r w:rsidR="00724786" w:rsidRPr="00724786">
        <w:t>12:15</w:t>
      </w:r>
      <w:r>
        <w:t xml:space="preserve">, w </w:t>
      </w:r>
      <w:r w:rsidR="00724786" w:rsidRPr="00724786">
        <w:t>siedzibie Zamawiającego</w:t>
      </w:r>
      <w:r>
        <w:t xml:space="preserve">, pokój nr </w:t>
      </w:r>
      <w:r w:rsidR="00724786" w:rsidRPr="00724786">
        <w:t>w Sali Konferencyjnej MZK (II piętro)</w:t>
      </w:r>
      <w:r>
        <w:t>.</w:t>
      </w:r>
    </w:p>
    <w:p w:rsidR="008D48A7" w:rsidRDefault="008D48A7" w:rsidP="008D57F2">
      <w:pPr>
        <w:pStyle w:val="Nagwek2"/>
      </w:pPr>
      <w:r w:rsidRPr="00684FBC">
        <w:t>Otwarcie ofert jest jawne.</w:t>
      </w:r>
    </w:p>
    <w:p w:rsidR="008D48A7" w:rsidRDefault="008D48A7" w:rsidP="008D57F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D57F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9E76C3">
      <w:pPr>
        <w:pStyle w:val="Nagwek1"/>
      </w:pPr>
      <w:bookmarkStart w:id="12" w:name="_Toc258314254"/>
      <w:r w:rsidRPr="004A65BB">
        <w:t>Opis sposobu obliczenia ceny</w:t>
      </w:r>
      <w:bookmarkEnd w:id="12"/>
    </w:p>
    <w:p w:rsidR="002D55D5" w:rsidRDefault="002D55D5" w:rsidP="002D55D5">
      <w:pPr>
        <w:pStyle w:val="Nagwek2"/>
      </w:pPr>
      <w:r>
        <w:t>W ofercie należy podać cenę w rozumieniu art. 3 ust. 1 pkt 1 ustawy z dnia 5 lipca 2001 r. o cenach (</w:t>
      </w:r>
      <w:proofErr w:type="spellStart"/>
      <w:r>
        <w:t>t.j</w:t>
      </w:r>
      <w:proofErr w:type="spellEnd"/>
      <w:r>
        <w:t>. Dz. U. z 2013 r. poz. 385) za wykonanie wybranej części przedmiotu zamówienia.</w:t>
      </w:r>
    </w:p>
    <w:p w:rsidR="002D55D5" w:rsidRDefault="002D55D5" w:rsidP="002D55D5">
      <w:pPr>
        <w:pStyle w:val="Nagwek2"/>
      </w:pPr>
      <w:r>
        <w:t>Cenę należy podać w złotych polskich, z dokładnością do dwóch miejsc po przecinku.</w:t>
      </w:r>
    </w:p>
    <w:p w:rsidR="002D55D5" w:rsidRDefault="002D55D5" w:rsidP="002D55D5">
      <w:pPr>
        <w:pStyle w:val="Nagwek2"/>
      </w:pPr>
      <w:r>
        <w:t>Wynagrodzenie za wykonanie przedmiotu zamówienia jest wynagrodzeniem ryczałtowym.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przedmiotu zamówienia.</w:t>
      </w:r>
    </w:p>
    <w:p w:rsidR="002D55D5" w:rsidRDefault="002D55D5" w:rsidP="00253AD2">
      <w:pPr>
        <w:pStyle w:val="Nagwek2"/>
        <w:numPr>
          <w:ilvl w:val="0"/>
          <w:numId w:val="0"/>
        </w:numPr>
        <w:ind w:left="1106"/>
      </w:pPr>
      <w:r>
        <w:t>Uwaga!</w:t>
      </w:r>
    </w:p>
    <w:p w:rsidR="002D55D5" w:rsidRDefault="002D55D5" w:rsidP="00253AD2">
      <w:pPr>
        <w:pStyle w:val="Nagwek2"/>
        <w:numPr>
          <w:ilvl w:val="0"/>
          <w:numId w:val="0"/>
        </w:numPr>
        <w:ind w:left="1106"/>
      </w:pPr>
      <w: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2D55D5" w:rsidRDefault="002D55D5" w:rsidP="002D55D5">
      <w:pPr>
        <w:pStyle w:val="Nagwek2"/>
      </w:pPr>
      <w:r>
        <w:lastRenderedPageBreak/>
        <w:t>Wszelkie ceny, podane w ofercie i innych dokumentach sporządzanych przez Wykonawcę, muszą być wyrażone w złotych polskich.</w:t>
      </w:r>
    </w:p>
    <w:p w:rsidR="002D55D5" w:rsidRDefault="002D55D5" w:rsidP="002D55D5">
      <w:pPr>
        <w:pStyle w:val="Nagwek2"/>
      </w:pPr>
      <w:r>
        <w:t>Wszelkie przyszłe rozliczenia między Zamawiającym a Wykonawcą dokonywane będą w złotych polskich.</w:t>
      </w:r>
    </w:p>
    <w:p w:rsidR="00EB7871" w:rsidRPr="003209A8" w:rsidRDefault="002D55D5" w:rsidP="002D55D5">
      <w:pPr>
        <w:pStyle w:val="Nagwek2"/>
      </w:pPr>
      <w:r>
        <w:t>Zamawiający nie przewiduje udzielenia zaliczek na poczet wykonania zamówienia.</w:t>
      </w:r>
    </w:p>
    <w:p w:rsidR="008D48A7" w:rsidRPr="00876900" w:rsidRDefault="008D48A7" w:rsidP="009E76C3">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Pr="00202293" w:rsidRDefault="008D48A7" w:rsidP="008D57F2">
      <w:pPr>
        <w:pStyle w:val="Nagwek2"/>
      </w:pPr>
      <w:r w:rsidRPr="00A149D4">
        <w:t>Zamawiający będzie oceniał oferty według następujących kryteriów:</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58"/>
      </w:tblGrid>
      <w:tr w:rsidR="00DD7D96" w:rsidRPr="005B0041" w:rsidTr="00DD7D96">
        <w:trPr>
          <w:trHeight w:val="481"/>
        </w:trPr>
        <w:tc>
          <w:tcPr>
            <w:tcW w:w="8958" w:type="dxa"/>
            <w:shd w:val="clear" w:color="auto" w:fill="FFFFFF"/>
            <w:vAlign w:val="center"/>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Nazwa kryterium - waga [%]</w:t>
            </w:r>
          </w:p>
        </w:tc>
      </w:tr>
      <w:tr w:rsidR="00DD7D96" w:rsidRPr="005B0041" w:rsidTr="00DD7D96">
        <w:trPr>
          <w:trHeight w:val="397"/>
        </w:trPr>
        <w:tc>
          <w:tcPr>
            <w:tcW w:w="8958" w:type="dxa"/>
            <w:shd w:val="clear" w:color="auto" w:fill="FFFFFF"/>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1 - Cena (koszt) - 95</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2 - Okres gwarancji - 5</w:t>
            </w:r>
          </w:p>
        </w:tc>
      </w:tr>
    </w:tbl>
    <w:p w:rsidR="008D48A7" w:rsidRDefault="008D48A7" w:rsidP="008D57F2">
      <w:pPr>
        <w:pStyle w:val="Nagwek2"/>
      </w:pPr>
      <w:r w:rsidRPr="00BA284E">
        <w:t xml:space="preserve">Punkty przyznawane za podane </w:t>
      </w:r>
      <w:r w:rsidRPr="00C964D0">
        <w:t xml:space="preserve">w pkt </w:t>
      </w:r>
      <w:r w:rsidR="00452853" w:rsidRPr="00C964D0">
        <w:t>15</w:t>
      </w:r>
      <w:r w:rsidRPr="00C964D0">
        <w:t>.1</w:t>
      </w:r>
      <w:r w:rsidRPr="00BA284E">
        <w:t xml:space="preserve"> kryteria będą liczone według następujących wzorów:</w:t>
      </w:r>
    </w:p>
    <w:tbl>
      <w:tblPr>
        <w:tblW w:w="98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08"/>
      </w:tblGrid>
      <w:tr w:rsidR="00DD7D96" w:rsidRPr="005B0041" w:rsidTr="00DD7D96">
        <w:trPr>
          <w:trHeight w:val="473"/>
        </w:trPr>
        <w:tc>
          <w:tcPr>
            <w:tcW w:w="9808" w:type="dxa"/>
            <w:shd w:val="clear" w:color="auto" w:fill="FFFFFF"/>
            <w:vAlign w:val="center"/>
          </w:tcPr>
          <w:p w:rsidR="00DD7D96" w:rsidRPr="0047347C" w:rsidRDefault="00DD7D96" w:rsidP="0047347C">
            <w:pPr>
              <w:tabs>
                <w:tab w:val="left" w:pos="284"/>
              </w:tabs>
              <w:suppressAutoHyphens/>
              <w:snapToGrid w:val="0"/>
              <w:jc w:val="center"/>
              <w:rPr>
                <w:b/>
                <w:sz w:val="20"/>
                <w:szCs w:val="20"/>
                <w:lang w:eastAsia="ar-SA"/>
              </w:rPr>
            </w:pPr>
            <w:r w:rsidRPr="0047347C">
              <w:rPr>
                <w:b/>
                <w:sz w:val="20"/>
                <w:szCs w:val="20"/>
                <w:lang w:eastAsia="ar-SA"/>
              </w:rPr>
              <w:t>Wzór</w:t>
            </w:r>
          </w:p>
        </w:tc>
      </w:tr>
      <w:tr w:rsidR="00DD7D96" w:rsidRPr="005B0041" w:rsidTr="00DD7D96">
        <w:tc>
          <w:tcPr>
            <w:tcW w:w="9808" w:type="dxa"/>
            <w:shd w:val="clear" w:color="auto" w:fill="FFFFFF"/>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1 - Cena (koszt)</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Liczba punktów = ( </w:t>
            </w:r>
            <w:proofErr w:type="spellStart"/>
            <w:r w:rsidRPr="0047347C">
              <w:rPr>
                <w:b/>
                <w:sz w:val="20"/>
                <w:szCs w:val="20"/>
                <w:lang w:eastAsia="ar-SA"/>
              </w:rPr>
              <w:t>Cmin</w:t>
            </w:r>
            <w:proofErr w:type="spellEnd"/>
            <w:r w:rsidRPr="0047347C">
              <w:rPr>
                <w:b/>
                <w:sz w:val="20"/>
                <w:szCs w:val="20"/>
                <w:lang w:eastAsia="ar-SA"/>
              </w:rPr>
              <w:t>/</w:t>
            </w:r>
            <w:proofErr w:type="spellStart"/>
            <w:r w:rsidRPr="0047347C">
              <w:rPr>
                <w:b/>
                <w:sz w:val="20"/>
                <w:szCs w:val="20"/>
                <w:lang w:eastAsia="ar-SA"/>
              </w:rPr>
              <w:t>Cof</w:t>
            </w:r>
            <w:proofErr w:type="spellEnd"/>
            <w:r w:rsidRPr="0047347C">
              <w:rPr>
                <w:b/>
                <w:sz w:val="20"/>
                <w:szCs w:val="20"/>
                <w:lang w:eastAsia="ar-SA"/>
              </w:rPr>
              <w:t xml:space="preserve"> ) * 100 * waga</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gdzie:</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Cmin</w:t>
            </w:r>
            <w:proofErr w:type="spellEnd"/>
            <w:r w:rsidRPr="0047347C">
              <w:rPr>
                <w:b/>
                <w:sz w:val="20"/>
                <w:szCs w:val="20"/>
                <w:lang w:eastAsia="ar-SA"/>
              </w:rPr>
              <w:t xml:space="preserve"> - najniższa cena spośród wszystkich ofert</w:t>
            </w:r>
          </w:p>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 xml:space="preserve"> - </w:t>
            </w:r>
            <w:proofErr w:type="spellStart"/>
            <w:r w:rsidRPr="0047347C">
              <w:rPr>
                <w:b/>
                <w:sz w:val="20"/>
                <w:szCs w:val="20"/>
                <w:lang w:eastAsia="ar-SA"/>
              </w:rPr>
              <w:t>Cof</w:t>
            </w:r>
            <w:proofErr w:type="spellEnd"/>
            <w:r w:rsidRPr="0047347C">
              <w:rPr>
                <w:b/>
                <w:sz w:val="20"/>
                <w:szCs w:val="20"/>
                <w:lang w:eastAsia="ar-SA"/>
              </w:rPr>
              <w:t xml:space="preserve"> -  cena podana w ofercie</w:t>
            </w:r>
          </w:p>
        </w:tc>
      </w:tr>
    </w:tbl>
    <w:p w:rsidR="0047347C" w:rsidRDefault="0047347C" w:rsidP="00C054FA">
      <w:pPr>
        <w:suppressAutoHyphens/>
        <w:ind w:left="708" w:firstLine="708"/>
        <w:jc w:val="center"/>
        <w:rPr>
          <w:b/>
          <w:szCs w:val="20"/>
          <w:lang w:eastAsia="ar-SA"/>
        </w:rPr>
      </w:pPr>
    </w:p>
    <w:p w:rsidR="00C054FA" w:rsidRPr="0047347C" w:rsidRDefault="0047347C" w:rsidP="00C054FA">
      <w:pPr>
        <w:suppressAutoHyphens/>
        <w:ind w:left="708" w:firstLine="708"/>
        <w:jc w:val="center"/>
        <w:rPr>
          <w:b/>
          <w:sz w:val="20"/>
          <w:szCs w:val="20"/>
          <w:lang w:eastAsia="ar-SA"/>
        </w:rPr>
      </w:pPr>
      <w:r w:rsidRPr="0047347C">
        <w:rPr>
          <w:b/>
          <w:sz w:val="20"/>
          <w:szCs w:val="20"/>
          <w:lang w:eastAsia="ar-SA"/>
        </w:rPr>
        <w:t xml:space="preserve">2 </w:t>
      </w:r>
      <w:r w:rsidR="00C054FA" w:rsidRPr="0047347C">
        <w:rPr>
          <w:b/>
          <w:sz w:val="20"/>
          <w:szCs w:val="20"/>
          <w:lang w:eastAsia="ar-SA"/>
        </w:rPr>
        <w:t>OKRES GWARANCJI</w:t>
      </w:r>
    </w:p>
    <w:p w:rsidR="00C054FA" w:rsidRPr="00C054FA" w:rsidRDefault="00C054FA" w:rsidP="00C054FA">
      <w:pPr>
        <w:suppressAutoHyphens/>
        <w:ind w:left="708" w:firstLine="708"/>
        <w:jc w:val="center"/>
        <w:rPr>
          <w:b/>
          <w:szCs w:val="20"/>
          <w:lang w:eastAsia="ar-SA"/>
        </w:rPr>
      </w:pPr>
    </w:p>
    <w:tbl>
      <w:tblPr>
        <w:tblW w:w="8221" w:type="dxa"/>
        <w:tblInd w:w="1063" w:type="dxa"/>
        <w:tblLayout w:type="fixed"/>
        <w:tblCellMar>
          <w:left w:w="70" w:type="dxa"/>
          <w:right w:w="70" w:type="dxa"/>
        </w:tblCellMar>
        <w:tblLook w:val="0000" w:firstRow="0" w:lastRow="0" w:firstColumn="0" w:lastColumn="0" w:noHBand="0" w:noVBand="0"/>
      </w:tblPr>
      <w:tblGrid>
        <w:gridCol w:w="4536"/>
        <w:gridCol w:w="3685"/>
      </w:tblGrid>
      <w:tr w:rsidR="00DD7D96" w:rsidRPr="00C054FA" w:rsidTr="00DD7D96">
        <w:trPr>
          <w:trHeight w:val="472"/>
        </w:trPr>
        <w:tc>
          <w:tcPr>
            <w:tcW w:w="45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DD7D96" w:rsidRPr="00C054FA" w:rsidRDefault="00DD7D96" w:rsidP="00C054FA">
            <w:pPr>
              <w:tabs>
                <w:tab w:val="left" w:pos="284"/>
              </w:tabs>
              <w:suppressAutoHyphens/>
              <w:snapToGrid w:val="0"/>
              <w:rPr>
                <w:b/>
                <w:sz w:val="20"/>
                <w:szCs w:val="20"/>
                <w:lang w:eastAsia="ar-SA"/>
              </w:rPr>
            </w:pPr>
            <w:r w:rsidRPr="00C054FA">
              <w:rPr>
                <w:b/>
                <w:sz w:val="20"/>
                <w:szCs w:val="20"/>
                <w:lang w:eastAsia="ar-SA"/>
              </w:rPr>
              <w:t xml:space="preserve">                          GWARANCJA</w:t>
            </w:r>
          </w:p>
        </w:tc>
        <w:tc>
          <w:tcPr>
            <w:tcW w:w="3685" w:type="dxa"/>
            <w:tcBorders>
              <w:top w:val="single" w:sz="4" w:space="0" w:color="000000"/>
              <w:left w:val="single" w:sz="4" w:space="0" w:color="auto"/>
              <w:bottom w:val="single" w:sz="4" w:space="0" w:color="000000"/>
            </w:tcBorders>
            <w:shd w:val="clear" w:color="auto" w:fill="D9D9D9"/>
            <w:vAlign w:val="center"/>
          </w:tcPr>
          <w:p w:rsidR="00DD7D96" w:rsidRPr="00C054FA" w:rsidRDefault="00DD7D96" w:rsidP="00C054FA">
            <w:pPr>
              <w:tabs>
                <w:tab w:val="left" w:pos="284"/>
              </w:tabs>
              <w:suppressAutoHyphens/>
              <w:snapToGrid w:val="0"/>
              <w:jc w:val="center"/>
              <w:rPr>
                <w:b/>
                <w:sz w:val="20"/>
                <w:szCs w:val="20"/>
                <w:lang w:eastAsia="ar-SA"/>
              </w:rPr>
            </w:pPr>
            <w:r w:rsidRPr="00C054FA">
              <w:rPr>
                <w:b/>
                <w:sz w:val="20"/>
                <w:szCs w:val="20"/>
                <w:lang w:eastAsia="ar-SA"/>
              </w:rPr>
              <w:t>MINIMALNY OKRES GWARANCJI</w:t>
            </w:r>
          </w:p>
        </w:tc>
      </w:tr>
      <w:tr w:rsidR="00DD7D96" w:rsidRPr="00C054FA" w:rsidTr="00DD7D96">
        <w:trPr>
          <w:trHeight w:val="454"/>
        </w:trPr>
        <w:tc>
          <w:tcPr>
            <w:tcW w:w="4536" w:type="dxa"/>
            <w:tcBorders>
              <w:left w:val="single" w:sz="4" w:space="0" w:color="000000"/>
              <w:bottom w:val="single" w:sz="4" w:space="0" w:color="000000"/>
              <w:right w:val="single" w:sz="4" w:space="0" w:color="auto"/>
            </w:tcBorders>
            <w:vAlign w:val="center"/>
          </w:tcPr>
          <w:p w:rsidR="00DD7D96" w:rsidRPr="000E55FF" w:rsidRDefault="00DD7D96" w:rsidP="003956B2">
            <w:pPr>
              <w:snapToGrid w:val="0"/>
            </w:pPr>
            <w:r w:rsidRPr="003956B2">
              <w:rPr>
                <w:b/>
                <w:sz w:val="20"/>
                <w:szCs w:val="20"/>
                <w:lang w:eastAsia="ar-SA"/>
              </w:rPr>
              <w:t>Gwarancja na prasę do styropianu</w:t>
            </w:r>
            <w:r w:rsidRPr="000E55FF">
              <w:t xml:space="preserve"> </w:t>
            </w:r>
          </w:p>
        </w:tc>
        <w:tc>
          <w:tcPr>
            <w:tcW w:w="3685" w:type="dxa"/>
            <w:tcBorders>
              <w:left w:val="single" w:sz="4" w:space="0" w:color="auto"/>
              <w:bottom w:val="single" w:sz="4" w:space="0" w:color="000000"/>
            </w:tcBorders>
            <w:vAlign w:val="center"/>
          </w:tcPr>
          <w:p w:rsidR="00DD7D96" w:rsidRPr="003956B2" w:rsidRDefault="00DD7D96" w:rsidP="003911F0">
            <w:pPr>
              <w:tabs>
                <w:tab w:val="left" w:pos="284"/>
              </w:tabs>
              <w:snapToGrid w:val="0"/>
              <w:jc w:val="center"/>
              <w:rPr>
                <w:b/>
                <w:sz w:val="20"/>
                <w:szCs w:val="20"/>
                <w:lang w:eastAsia="ar-SA"/>
              </w:rPr>
            </w:pPr>
            <w:r w:rsidRPr="003956B2">
              <w:rPr>
                <w:b/>
                <w:sz w:val="20"/>
                <w:szCs w:val="20"/>
                <w:lang w:eastAsia="ar-SA"/>
              </w:rPr>
              <w:t>12 miesięcy lub 1000 motogodzin w zależności co nastąpi wcześniej</w:t>
            </w:r>
          </w:p>
        </w:tc>
      </w:tr>
    </w:tbl>
    <w:p w:rsidR="00C054FA" w:rsidRPr="00C054FA" w:rsidRDefault="00C054FA" w:rsidP="00C054FA">
      <w:pPr>
        <w:ind w:firstLine="708"/>
        <w:rPr>
          <w:b/>
        </w:rPr>
      </w:pPr>
      <w:r>
        <w:rPr>
          <w:b/>
        </w:rPr>
        <w:t xml:space="preserve">Wykonawca przedłuży deklarowany okres gwarancji powyżej minimalnego okresu </w:t>
      </w:r>
      <w:r w:rsidR="00E646F4">
        <w:rPr>
          <w:b/>
        </w:rPr>
        <w:t>(</w:t>
      </w:r>
      <w:r w:rsidR="00E646F4" w:rsidRPr="00E646F4">
        <w:rPr>
          <w:b/>
        </w:rPr>
        <w:t>FORMULARZ TECHNICZNY</w:t>
      </w:r>
      <w:r w:rsidR="00E646F4">
        <w:rPr>
          <w:b/>
        </w:rPr>
        <w:t xml:space="preserve">) </w:t>
      </w:r>
      <w:r>
        <w:rPr>
          <w:b/>
        </w:rPr>
        <w:t>opisanego powyżej. Zamawiający przyzna punkty z tego tytułu w następujący sposób.</w:t>
      </w:r>
    </w:p>
    <w:p w:rsidR="00C054FA" w:rsidRPr="00C054FA" w:rsidRDefault="00C054FA" w:rsidP="00C054FA">
      <w:pPr>
        <w:ind w:left="709"/>
        <w:rPr>
          <w:b/>
        </w:rPr>
      </w:pPr>
      <w:r w:rsidRPr="00C054FA">
        <w:rPr>
          <w:b/>
        </w:rPr>
        <w:t>Okres gwarancji</w:t>
      </w:r>
    </w:p>
    <w:p w:rsidR="00C054FA" w:rsidRPr="00C054FA" w:rsidRDefault="00C054FA" w:rsidP="00C054FA">
      <w:pPr>
        <w:ind w:left="709"/>
        <w:rPr>
          <w:b/>
        </w:rPr>
      </w:pPr>
      <w:r w:rsidRPr="00C054FA">
        <w:rPr>
          <w:b/>
        </w:rPr>
        <w:t xml:space="preserve">Deklarowany okres gwarancji 12 miesięcy </w:t>
      </w:r>
      <w:r w:rsidR="00DD7D96">
        <w:rPr>
          <w:b/>
        </w:rPr>
        <w:t>lub</w:t>
      </w:r>
      <w:r w:rsidRPr="00C054FA">
        <w:rPr>
          <w:b/>
        </w:rPr>
        <w:t xml:space="preserve"> 1000 </w:t>
      </w:r>
      <w:proofErr w:type="spellStart"/>
      <w:r w:rsidRPr="00C054FA">
        <w:rPr>
          <w:b/>
        </w:rPr>
        <w:t>mth</w:t>
      </w:r>
      <w:proofErr w:type="spellEnd"/>
      <w:r w:rsidRPr="00C054FA">
        <w:rPr>
          <w:b/>
        </w:rPr>
        <w:t>– 0 pkt</w:t>
      </w:r>
      <w:r w:rsidR="00DD7D96">
        <w:rPr>
          <w:b/>
        </w:rPr>
        <w:t xml:space="preserve"> </w:t>
      </w:r>
      <w:r w:rsidR="00DD7D96" w:rsidRPr="00DD7D96">
        <w:rPr>
          <w:b/>
        </w:rPr>
        <w:t>w zależności co nastąpi wcześniej</w:t>
      </w:r>
    </w:p>
    <w:p w:rsidR="00C054FA" w:rsidRPr="00C054FA" w:rsidRDefault="00C054FA" w:rsidP="00C054FA">
      <w:pPr>
        <w:ind w:left="709"/>
        <w:rPr>
          <w:b/>
        </w:rPr>
      </w:pPr>
      <w:r w:rsidRPr="00C054FA">
        <w:rPr>
          <w:b/>
        </w:rPr>
        <w:t xml:space="preserve">Deklarowany okres gwarancji 24 miesiące </w:t>
      </w:r>
      <w:r w:rsidR="00DD7D96">
        <w:rPr>
          <w:b/>
        </w:rPr>
        <w:t>lub</w:t>
      </w:r>
      <w:r w:rsidRPr="00C054FA">
        <w:rPr>
          <w:b/>
        </w:rPr>
        <w:t xml:space="preserve"> 2000 </w:t>
      </w:r>
      <w:proofErr w:type="spellStart"/>
      <w:r w:rsidRPr="00C054FA">
        <w:rPr>
          <w:b/>
        </w:rPr>
        <w:t>mth</w:t>
      </w:r>
      <w:proofErr w:type="spellEnd"/>
      <w:r w:rsidRPr="00C054FA">
        <w:rPr>
          <w:b/>
        </w:rPr>
        <w:t>– 2 pkt</w:t>
      </w:r>
      <w:r w:rsidR="00DD7D96">
        <w:rPr>
          <w:b/>
        </w:rPr>
        <w:t xml:space="preserve"> </w:t>
      </w:r>
      <w:r w:rsidR="00DD7D96" w:rsidRPr="00DD7D96">
        <w:rPr>
          <w:b/>
        </w:rPr>
        <w:t>w zależności co nastąpi wcześniej</w:t>
      </w:r>
    </w:p>
    <w:p w:rsidR="00C054FA" w:rsidRPr="00C054FA" w:rsidRDefault="00C054FA" w:rsidP="00C054FA">
      <w:pPr>
        <w:ind w:left="709"/>
        <w:rPr>
          <w:b/>
        </w:rPr>
      </w:pPr>
      <w:r w:rsidRPr="00C054FA">
        <w:rPr>
          <w:b/>
        </w:rPr>
        <w:t xml:space="preserve">Deklarowany okres gwarancji 36 miesięcy </w:t>
      </w:r>
      <w:r w:rsidR="00DD7D96">
        <w:rPr>
          <w:b/>
        </w:rPr>
        <w:t>lub</w:t>
      </w:r>
      <w:r w:rsidRPr="00C054FA">
        <w:rPr>
          <w:b/>
        </w:rPr>
        <w:t xml:space="preserve"> 4000 </w:t>
      </w:r>
      <w:proofErr w:type="spellStart"/>
      <w:r w:rsidRPr="00C054FA">
        <w:rPr>
          <w:b/>
        </w:rPr>
        <w:t>mth</w:t>
      </w:r>
      <w:proofErr w:type="spellEnd"/>
      <w:r w:rsidRPr="00C054FA">
        <w:rPr>
          <w:b/>
        </w:rPr>
        <w:t>– 5 pkt</w:t>
      </w:r>
      <w:r w:rsidR="00DD7D96">
        <w:rPr>
          <w:b/>
        </w:rPr>
        <w:t xml:space="preserve"> </w:t>
      </w:r>
      <w:r w:rsidR="00DD7D96" w:rsidRPr="00DD7D96">
        <w:rPr>
          <w:b/>
        </w:rPr>
        <w:t>w zależności co nastąpi wcześniej</w:t>
      </w:r>
    </w:p>
    <w:p w:rsidR="00C054FA" w:rsidRPr="00C054FA" w:rsidRDefault="00C054FA" w:rsidP="00025565">
      <w:pPr>
        <w:ind w:left="709"/>
        <w:jc w:val="both"/>
        <w:rPr>
          <w:b/>
        </w:rPr>
      </w:pPr>
      <w:r w:rsidRPr="00C054FA">
        <w:rPr>
          <w:b/>
        </w:rPr>
        <w:t>Zamawiający nie będzie dzielił punktacji. Aby zostały przyznane punkty w</w:t>
      </w:r>
      <w:r>
        <w:rPr>
          <w:b/>
        </w:rPr>
        <w:t> </w:t>
      </w:r>
      <w:r w:rsidRPr="00C054FA">
        <w:rPr>
          <w:b/>
        </w:rPr>
        <w:t xml:space="preserve">niniejszym kryterium muszą wartości progowe osiągnąć oba parametry. Np. </w:t>
      </w:r>
    </w:p>
    <w:p w:rsidR="00C054FA" w:rsidRPr="00C054FA" w:rsidRDefault="00C054FA" w:rsidP="00025565">
      <w:pPr>
        <w:ind w:left="709"/>
        <w:jc w:val="both"/>
        <w:rPr>
          <w:b/>
        </w:rPr>
      </w:pPr>
      <w:r w:rsidRPr="00C054FA">
        <w:rPr>
          <w:b/>
        </w:rPr>
        <w:t xml:space="preserve">Jeżeli Wykonawca zaproponuje termin gwarancji jako Deklarowany okres gwarancji 24 miesiące </w:t>
      </w:r>
      <w:r w:rsidR="00DD7D96">
        <w:rPr>
          <w:b/>
        </w:rPr>
        <w:t xml:space="preserve">lub </w:t>
      </w:r>
      <w:r w:rsidRPr="00C054FA">
        <w:rPr>
          <w:b/>
        </w:rPr>
        <w:t xml:space="preserve">1000 </w:t>
      </w:r>
      <w:proofErr w:type="spellStart"/>
      <w:r w:rsidRPr="00C054FA">
        <w:rPr>
          <w:b/>
        </w:rPr>
        <w:t>mth</w:t>
      </w:r>
      <w:proofErr w:type="spellEnd"/>
      <w:r w:rsidRPr="00C054FA">
        <w:rPr>
          <w:b/>
        </w:rPr>
        <w:t xml:space="preserve"> </w:t>
      </w:r>
      <w:r w:rsidR="00DD7D96" w:rsidRPr="00DD7D96">
        <w:rPr>
          <w:b/>
        </w:rPr>
        <w:t xml:space="preserve">w zależności co nastąpi wcześniej </w:t>
      </w:r>
      <w:r w:rsidRPr="00C054FA">
        <w:rPr>
          <w:b/>
        </w:rPr>
        <w:t>zostanie mu przyznane 0 pkt.</w:t>
      </w:r>
    </w:p>
    <w:p w:rsidR="00C054FA" w:rsidRPr="00C054FA" w:rsidRDefault="00C054FA" w:rsidP="00025565">
      <w:pPr>
        <w:ind w:left="709"/>
        <w:jc w:val="both"/>
        <w:rPr>
          <w:b/>
        </w:rPr>
      </w:pPr>
      <w:r w:rsidRPr="00C054FA">
        <w:rPr>
          <w:b/>
        </w:rPr>
        <w:t xml:space="preserve">Nie dopuszczalne jest deklarowanie krótszego okresu gwarancji niż 12 miesięcy </w:t>
      </w:r>
      <w:r w:rsidR="00DD7D96">
        <w:rPr>
          <w:b/>
        </w:rPr>
        <w:t>lub</w:t>
      </w:r>
      <w:r w:rsidR="00025565">
        <w:rPr>
          <w:b/>
        </w:rPr>
        <w:t> </w:t>
      </w:r>
      <w:r w:rsidRPr="00C054FA">
        <w:rPr>
          <w:b/>
        </w:rPr>
        <w:t xml:space="preserve">1000 </w:t>
      </w:r>
      <w:proofErr w:type="spellStart"/>
      <w:r w:rsidRPr="00C054FA">
        <w:rPr>
          <w:b/>
        </w:rPr>
        <w:t>mth</w:t>
      </w:r>
      <w:proofErr w:type="spellEnd"/>
      <w:r w:rsidR="00DD7D96">
        <w:rPr>
          <w:b/>
        </w:rPr>
        <w:t xml:space="preserve"> </w:t>
      </w:r>
      <w:r w:rsidRPr="00C054FA">
        <w:rPr>
          <w:b/>
        </w:rPr>
        <w:t>.</w:t>
      </w:r>
      <w:r w:rsidR="00DD7D96" w:rsidRPr="00DD7D96">
        <w:t xml:space="preserve"> </w:t>
      </w:r>
      <w:r w:rsidR="00DD7D96" w:rsidRPr="00DD7D96">
        <w:rPr>
          <w:b/>
        </w:rPr>
        <w:t>w zależności co nastąpi wcześniej</w:t>
      </w:r>
    </w:p>
    <w:p w:rsidR="00C82AD3" w:rsidRDefault="00C82AD3" w:rsidP="00C82AD3">
      <w:pPr>
        <w:pStyle w:val="Nagwek2"/>
      </w:pPr>
      <w:r>
        <w:lastRenderedPageBreak/>
        <w:t>Suma punktów uzyskanych za wszystkie kryteria oceny stanowić będzie końcową ocenę danej oferty.</w:t>
      </w:r>
    </w:p>
    <w:p w:rsidR="00C82AD3" w:rsidRPr="00C82AD3" w:rsidRDefault="00C82AD3" w:rsidP="00C82AD3">
      <w:pPr>
        <w:pStyle w:val="Nagwek2"/>
      </w:pPr>
      <w:r>
        <w:t>W toku badania i oceny ofert Zamawiający może żądać od Wykonawców wyjaśnień dotyczących treści złożonych ofert. Niedopuszczalne jest prowadzenie między Zamawiającym a Wykonawcą negocjacji dotyczących złożonej oferty oraz, z</w:t>
      </w:r>
      <w:r w:rsidR="00F41392">
        <w:rPr>
          <w:lang w:val="pl-PL"/>
        </w:rPr>
        <w:t> </w:t>
      </w:r>
      <w:r>
        <w:t>zastrzeżeniem pkt 15.6, dokonywanie jakiejkolwiek zmiany w jej treści.</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w określonym terminie Wykonawca nie złoży wymaganych przez Zamawiającego oświadczeń lub dokumentów,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lub pełnomocnictw albo jeżeli złoży wymagane przez Zamawiającego oświadczenia i dokumenty,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Zamawiający może także w wyznaczonym przez siebie terminie, wezwać do złożenia wyjaśnień dotyczących oświadczeń lub dokumentów.</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cy poprawia w ofercie: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pisarskie,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rachunkowe, z uwzgl</w:t>
      </w:r>
      <w:r w:rsidRPr="001D326D">
        <w:rPr>
          <w:rFonts w:ascii="TimesNewRoman" w:eastAsia="TimesNewRoman" w:cs="TimesNewRoman" w:hint="eastAsia"/>
          <w:bCs/>
          <w:iCs/>
          <w:color w:val="000000"/>
          <w:lang w:val="x-none" w:eastAsia="x-none"/>
        </w:rPr>
        <w:t>ę</w:t>
      </w:r>
      <w:r w:rsidRPr="001D326D">
        <w:rPr>
          <w:bCs/>
          <w:iCs/>
          <w:color w:val="000000"/>
          <w:lang w:val="x-none" w:eastAsia="x-none"/>
        </w:rPr>
        <w:t>dnieniem konsekwencji rachunkowych dokonanych poprawek,</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inne omyłki polegaj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na niezgodno</w:t>
      </w:r>
      <w:r w:rsidRPr="001D326D">
        <w:rPr>
          <w:rFonts w:ascii="TimesNewRoman" w:eastAsia="TimesNewRoman" w:cs="TimesNewRoman" w:hint="eastAsia"/>
          <w:bCs/>
          <w:iCs/>
          <w:color w:val="000000"/>
          <w:lang w:val="x-none" w:eastAsia="x-none"/>
        </w:rPr>
        <w:t>ś</w:t>
      </w:r>
      <w:r w:rsidRPr="001D326D">
        <w:rPr>
          <w:bCs/>
          <w:iCs/>
          <w:color w:val="000000"/>
          <w:lang w:val="x-none" w:eastAsia="x-none"/>
        </w:rPr>
        <w:t>ci oferty ze specyfikacj</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istotnych warunków zamówienia, niepowoduj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istotnych zmian w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 xml:space="preserve">ci oferty </w:t>
      </w:r>
      <w:r w:rsidRPr="001D326D">
        <w:rPr>
          <w:bCs/>
          <w:iCs/>
          <w:color w:val="000000"/>
          <w:lang w:val="x-none" w:eastAsia="x-none"/>
        </w:rPr>
        <w:br/>
        <w:t>- niezwłocznie zawiadamiaj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 o tym Wykonawc</w:t>
      </w:r>
      <w:r w:rsidRPr="001D326D">
        <w:rPr>
          <w:rFonts w:ascii="TimesNewRoman" w:eastAsia="TimesNewRoman" w:cs="TimesNewRoman" w:hint="eastAsia"/>
          <w:bCs/>
          <w:iCs/>
          <w:color w:val="000000"/>
          <w:lang w:val="x-none" w:eastAsia="x-none"/>
        </w:rPr>
        <w:t>ę</w:t>
      </w:r>
      <w:r w:rsidRPr="001D326D">
        <w:rPr>
          <w:bCs/>
          <w:iCs/>
          <w:color w:val="000000"/>
          <w:lang w:val="x-none" w:eastAsia="x-none"/>
        </w:rPr>
        <w:t>, którego oferta została poprawiona.</w:t>
      </w:r>
    </w:p>
    <w:p w:rsidR="001D326D" w:rsidRPr="001D326D" w:rsidRDefault="00F14E02" w:rsidP="00F14E02">
      <w:pPr>
        <w:pStyle w:val="Nagwek2"/>
      </w:pPr>
      <w:r w:rsidRPr="00F14E02">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1D326D">
        <w:rPr>
          <w:rFonts w:eastAsia="Calibri"/>
          <w:lang w:eastAsia="en-US"/>
        </w:rPr>
        <w:t>późn</w:t>
      </w:r>
      <w:proofErr w:type="spellEnd"/>
      <w:r w:rsidRPr="001D326D">
        <w:rPr>
          <w:rFonts w:eastAsia="Calibri"/>
          <w:lang w:eastAsia="en-US"/>
        </w:rPr>
        <w:t>. zm.);</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pomocy publicznej udzielonej na podstawie odrębnych przepisów.</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Obowiązek wykazania, że oferta nie zawiera rażąco niskiej ceny, spoczywa na wykonawcy.</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odrzuca ofertę, jeżeli:</w:t>
      </w:r>
    </w:p>
    <w:p w:rsidR="001D326D" w:rsidRPr="00C964D0"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 xml:space="preserve">jest niezgodna z </w:t>
      </w:r>
      <w:r w:rsidRPr="00C964D0">
        <w:rPr>
          <w:bCs/>
          <w:iCs/>
          <w:color w:val="000000"/>
          <w:lang w:val="x-none" w:eastAsia="x-none"/>
        </w:rPr>
        <w:t>ustaw</w:t>
      </w:r>
      <w:r w:rsidRPr="00C964D0">
        <w:rPr>
          <w:rFonts w:ascii="TimesNewRoman" w:eastAsia="TimesNewRoman" w:cs="TimesNewRoman" w:hint="eastAsia"/>
          <w:bCs/>
          <w:iCs/>
          <w:color w:val="000000"/>
          <w:lang w:val="x-none" w:eastAsia="x-none"/>
        </w:rPr>
        <w:t>ą</w:t>
      </w:r>
      <w:r w:rsidRPr="00C964D0">
        <w:rPr>
          <w:bCs/>
          <w:iCs/>
          <w:color w:val="000000"/>
          <w:lang w:val="x-none" w:eastAsia="x-none"/>
        </w:rPr>
        <w:t>;</w:t>
      </w:r>
    </w:p>
    <w:p w:rsidR="001D326D" w:rsidRPr="00C964D0" w:rsidRDefault="001D326D" w:rsidP="001D326D">
      <w:pPr>
        <w:numPr>
          <w:ilvl w:val="1"/>
          <w:numId w:val="31"/>
        </w:numPr>
        <w:spacing w:before="60" w:after="120"/>
        <w:jc w:val="both"/>
        <w:outlineLvl w:val="1"/>
        <w:rPr>
          <w:bCs/>
          <w:iCs/>
          <w:color w:val="000000"/>
          <w:lang w:val="x-none" w:eastAsia="x-none"/>
        </w:rPr>
      </w:pPr>
      <w:r w:rsidRPr="00C964D0">
        <w:rPr>
          <w:bCs/>
          <w:iCs/>
          <w:color w:val="000000"/>
          <w:lang w:val="x-none" w:eastAsia="x-none"/>
        </w:rPr>
        <w:t>jej tre</w:t>
      </w:r>
      <w:r w:rsidRPr="00C964D0">
        <w:rPr>
          <w:rFonts w:ascii="TimesNewRoman" w:eastAsia="TimesNewRoman" w:cs="TimesNewRoman" w:hint="eastAsia"/>
          <w:bCs/>
          <w:iCs/>
          <w:color w:val="000000"/>
          <w:lang w:val="x-none" w:eastAsia="x-none"/>
        </w:rPr>
        <w:t>ść</w:t>
      </w:r>
      <w:r w:rsidRPr="00C964D0">
        <w:rPr>
          <w:rFonts w:ascii="TimesNewRoman" w:eastAsia="TimesNewRoman" w:cs="TimesNewRoman"/>
          <w:bCs/>
          <w:iCs/>
          <w:color w:val="000000"/>
          <w:lang w:val="x-none" w:eastAsia="x-none"/>
        </w:rPr>
        <w:t xml:space="preserve"> </w:t>
      </w:r>
      <w:r w:rsidRPr="00C964D0">
        <w:rPr>
          <w:bCs/>
          <w:iCs/>
          <w:color w:val="000000"/>
          <w:lang w:val="x-none" w:eastAsia="x-none"/>
        </w:rPr>
        <w:t>nie odpowiada tre</w:t>
      </w:r>
      <w:r w:rsidRPr="00C964D0">
        <w:rPr>
          <w:rFonts w:ascii="TimesNewRoman" w:eastAsia="TimesNewRoman" w:cs="TimesNewRoman" w:hint="eastAsia"/>
          <w:bCs/>
          <w:iCs/>
          <w:color w:val="000000"/>
          <w:lang w:val="x-none" w:eastAsia="x-none"/>
        </w:rPr>
        <w:t>ś</w:t>
      </w:r>
      <w:r w:rsidRPr="00C964D0">
        <w:rPr>
          <w:bCs/>
          <w:iCs/>
          <w:color w:val="000000"/>
          <w:lang w:val="x-none" w:eastAsia="x-none"/>
        </w:rPr>
        <w:t>ci specyfikacji istotnych warunków zamówienia, z zastrze</w:t>
      </w:r>
      <w:r w:rsidRPr="00C964D0">
        <w:rPr>
          <w:rFonts w:ascii="TimesNewRoman" w:eastAsia="TimesNewRoman" w:cs="TimesNewRoman"/>
          <w:bCs/>
          <w:iCs/>
          <w:color w:val="000000"/>
          <w:lang w:val="x-none" w:eastAsia="x-none"/>
        </w:rPr>
        <w:t>ż</w:t>
      </w:r>
      <w:r w:rsidRPr="00C964D0">
        <w:rPr>
          <w:bCs/>
          <w:iCs/>
          <w:color w:val="000000"/>
          <w:lang w:val="x-none" w:eastAsia="x-none"/>
        </w:rPr>
        <w:t>eniem pkt 15.6 lit. c.</w:t>
      </w:r>
    </w:p>
    <w:p w:rsidR="001D326D" w:rsidRPr="00C964D0" w:rsidRDefault="001D326D" w:rsidP="001D326D">
      <w:pPr>
        <w:numPr>
          <w:ilvl w:val="1"/>
          <w:numId w:val="31"/>
        </w:numPr>
        <w:spacing w:before="60" w:after="120"/>
        <w:jc w:val="both"/>
        <w:outlineLvl w:val="1"/>
        <w:rPr>
          <w:bCs/>
          <w:iCs/>
          <w:color w:val="000000"/>
          <w:lang w:val="x-none" w:eastAsia="x-none"/>
        </w:rPr>
      </w:pPr>
      <w:r w:rsidRPr="00C964D0">
        <w:rPr>
          <w:bCs/>
          <w:iCs/>
          <w:color w:val="000000"/>
          <w:lang w:val="x-none" w:eastAsia="x-none"/>
        </w:rPr>
        <w:t>jej zło</w:t>
      </w:r>
      <w:r w:rsidRPr="00C964D0">
        <w:rPr>
          <w:rFonts w:ascii="TimesNewRoman" w:eastAsia="TimesNewRoman" w:cs="TimesNewRoman"/>
          <w:bCs/>
          <w:iCs/>
          <w:color w:val="000000"/>
          <w:lang w:val="x-none" w:eastAsia="x-none"/>
        </w:rPr>
        <w:t>ż</w:t>
      </w:r>
      <w:r w:rsidRPr="00C964D0">
        <w:rPr>
          <w:bCs/>
          <w:iCs/>
          <w:color w:val="000000"/>
          <w:lang w:val="x-none" w:eastAsia="x-none"/>
        </w:rPr>
        <w:t>enie stanowi czyn nieuczciwej konkurencji w rozumieniu przepisów o zwalczaniu nieuczciwej konkurencji;</w:t>
      </w:r>
    </w:p>
    <w:p w:rsidR="001D326D" w:rsidRPr="00C964D0" w:rsidRDefault="001D326D" w:rsidP="001D326D">
      <w:pPr>
        <w:numPr>
          <w:ilvl w:val="1"/>
          <w:numId w:val="31"/>
        </w:numPr>
        <w:spacing w:before="60" w:after="120"/>
        <w:jc w:val="both"/>
        <w:outlineLvl w:val="1"/>
        <w:rPr>
          <w:bCs/>
          <w:iCs/>
          <w:color w:val="000000"/>
          <w:lang w:val="x-none" w:eastAsia="x-none"/>
        </w:rPr>
      </w:pPr>
      <w:r w:rsidRPr="00C964D0">
        <w:rPr>
          <w:bCs/>
          <w:iCs/>
          <w:color w:val="000000"/>
          <w:lang w:val="x-none" w:eastAsia="x-none"/>
        </w:rPr>
        <w:t>zawiera ra</w:t>
      </w:r>
      <w:r w:rsidRPr="00C964D0">
        <w:rPr>
          <w:rFonts w:ascii="TimesNewRoman" w:eastAsia="TimesNewRoman" w:cs="TimesNewRoman"/>
          <w:bCs/>
          <w:iCs/>
          <w:color w:val="000000"/>
          <w:lang w:val="x-none" w:eastAsia="x-none"/>
        </w:rPr>
        <w:t>ż</w:t>
      </w:r>
      <w:r w:rsidRPr="00C964D0">
        <w:rPr>
          <w:rFonts w:ascii="TimesNewRoman" w:eastAsia="TimesNewRoman" w:cs="TimesNewRoman" w:hint="eastAsia"/>
          <w:bCs/>
          <w:iCs/>
          <w:color w:val="000000"/>
          <w:lang w:val="x-none" w:eastAsia="x-none"/>
        </w:rPr>
        <w:t>ą</w:t>
      </w:r>
      <w:r w:rsidRPr="00C964D0">
        <w:rPr>
          <w:bCs/>
          <w:iCs/>
          <w:color w:val="000000"/>
          <w:lang w:val="x-none" w:eastAsia="x-none"/>
        </w:rPr>
        <w:t>co nisk</w:t>
      </w:r>
      <w:r w:rsidRPr="00C964D0">
        <w:rPr>
          <w:rFonts w:ascii="TimesNewRoman" w:eastAsia="TimesNewRoman" w:cs="TimesNewRoman" w:hint="eastAsia"/>
          <w:bCs/>
          <w:iCs/>
          <w:color w:val="000000"/>
          <w:lang w:val="x-none" w:eastAsia="x-none"/>
        </w:rPr>
        <w:t>ą</w:t>
      </w:r>
      <w:r w:rsidRPr="00C964D0">
        <w:rPr>
          <w:rFonts w:ascii="TimesNewRoman" w:eastAsia="TimesNewRoman" w:cs="TimesNewRoman"/>
          <w:bCs/>
          <w:iCs/>
          <w:color w:val="000000"/>
          <w:lang w:val="x-none" w:eastAsia="x-none"/>
        </w:rPr>
        <w:t xml:space="preserve"> </w:t>
      </w:r>
      <w:r w:rsidRPr="00C964D0">
        <w:rPr>
          <w:bCs/>
          <w:iCs/>
          <w:color w:val="000000"/>
          <w:lang w:val="x-none" w:eastAsia="x-none"/>
        </w:rPr>
        <w:t>cen</w:t>
      </w:r>
      <w:r w:rsidRPr="00C964D0">
        <w:rPr>
          <w:rFonts w:ascii="TimesNewRoman" w:eastAsia="TimesNewRoman" w:cs="TimesNewRoman" w:hint="eastAsia"/>
          <w:bCs/>
          <w:iCs/>
          <w:color w:val="000000"/>
          <w:lang w:val="x-none" w:eastAsia="x-none"/>
        </w:rPr>
        <w:t>ę</w:t>
      </w:r>
      <w:r w:rsidRPr="00C964D0">
        <w:rPr>
          <w:rFonts w:ascii="TimesNewRoman" w:eastAsia="TimesNewRoman" w:cs="TimesNewRoman"/>
          <w:bCs/>
          <w:iCs/>
          <w:color w:val="000000"/>
          <w:lang w:val="x-none" w:eastAsia="x-none"/>
        </w:rPr>
        <w:t xml:space="preserve"> </w:t>
      </w:r>
      <w:r w:rsidRPr="00C964D0">
        <w:rPr>
          <w:bCs/>
          <w:iCs/>
          <w:color w:val="000000"/>
          <w:lang w:val="x-none" w:eastAsia="x-none"/>
        </w:rPr>
        <w:t>w stosunku do przedmiotu zamówienia;</w:t>
      </w:r>
    </w:p>
    <w:p w:rsidR="001D326D" w:rsidRPr="00C964D0" w:rsidRDefault="001D326D" w:rsidP="001D326D">
      <w:pPr>
        <w:numPr>
          <w:ilvl w:val="1"/>
          <w:numId w:val="31"/>
        </w:numPr>
        <w:spacing w:before="60" w:after="120"/>
        <w:jc w:val="both"/>
        <w:outlineLvl w:val="1"/>
        <w:rPr>
          <w:bCs/>
          <w:iCs/>
          <w:color w:val="000000"/>
          <w:lang w:val="x-none" w:eastAsia="x-none"/>
        </w:rPr>
      </w:pPr>
      <w:r w:rsidRPr="00C964D0">
        <w:rPr>
          <w:bCs/>
          <w:iCs/>
          <w:color w:val="000000"/>
          <w:lang w:val="x-none" w:eastAsia="x-none"/>
        </w:rPr>
        <w:t>została zło</w:t>
      </w:r>
      <w:r w:rsidRPr="00C964D0">
        <w:rPr>
          <w:rFonts w:ascii="TimesNewRoman" w:eastAsia="TimesNewRoman" w:cs="TimesNewRoman"/>
          <w:bCs/>
          <w:iCs/>
          <w:color w:val="000000"/>
          <w:lang w:val="x-none" w:eastAsia="x-none"/>
        </w:rPr>
        <w:t>ż</w:t>
      </w:r>
      <w:r w:rsidRPr="00C964D0">
        <w:rPr>
          <w:bCs/>
          <w:iCs/>
          <w:color w:val="000000"/>
          <w:lang w:val="x-none" w:eastAsia="x-none"/>
        </w:rPr>
        <w:t>ona przez Wykonawc</w:t>
      </w:r>
      <w:r w:rsidRPr="00C964D0">
        <w:rPr>
          <w:rFonts w:ascii="TimesNewRoman" w:eastAsia="TimesNewRoman" w:cs="TimesNewRoman" w:hint="eastAsia"/>
          <w:bCs/>
          <w:iCs/>
          <w:color w:val="000000"/>
          <w:lang w:val="x-none" w:eastAsia="x-none"/>
        </w:rPr>
        <w:t>ę</w:t>
      </w:r>
      <w:r w:rsidRPr="00C964D0">
        <w:rPr>
          <w:rFonts w:ascii="TimesNewRoman" w:eastAsia="TimesNewRoman" w:cs="TimesNewRoman"/>
          <w:bCs/>
          <w:iCs/>
          <w:color w:val="000000"/>
          <w:lang w:val="x-none" w:eastAsia="x-none"/>
        </w:rPr>
        <w:t xml:space="preserve"> </w:t>
      </w:r>
      <w:r w:rsidRPr="00C964D0">
        <w:rPr>
          <w:bCs/>
          <w:iCs/>
          <w:color w:val="000000"/>
          <w:lang w:val="x-none" w:eastAsia="x-none"/>
        </w:rPr>
        <w:t>wykluczonego z udziału w post</w:t>
      </w:r>
      <w:r w:rsidRPr="00C964D0">
        <w:rPr>
          <w:rFonts w:ascii="TimesNewRoman" w:eastAsia="TimesNewRoman" w:cs="TimesNewRoman" w:hint="eastAsia"/>
          <w:bCs/>
          <w:iCs/>
          <w:color w:val="000000"/>
          <w:lang w:val="x-none" w:eastAsia="x-none"/>
        </w:rPr>
        <w:t>ę</w:t>
      </w:r>
      <w:r w:rsidRPr="00C964D0">
        <w:rPr>
          <w:bCs/>
          <w:iCs/>
          <w:color w:val="000000"/>
          <w:lang w:val="x-none" w:eastAsia="x-none"/>
        </w:rPr>
        <w:t>powaniu o udzielenie zamówienia lub niezaproszonego do składania ofert;</w:t>
      </w:r>
    </w:p>
    <w:p w:rsidR="001D326D" w:rsidRPr="00C964D0" w:rsidRDefault="001D326D" w:rsidP="001D326D">
      <w:pPr>
        <w:numPr>
          <w:ilvl w:val="1"/>
          <w:numId w:val="31"/>
        </w:numPr>
        <w:spacing w:before="60" w:after="120"/>
        <w:jc w:val="both"/>
        <w:outlineLvl w:val="1"/>
        <w:rPr>
          <w:bCs/>
          <w:iCs/>
          <w:color w:val="000000"/>
          <w:lang w:val="x-none" w:eastAsia="x-none"/>
        </w:rPr>
      </w:pPr>
      <w:r w:rsidRPr="00C964D0">
        <w:rPr>
          <w:bCs/>
          <w:iCs/>
          <w:color w:val="000000"/>
          <w:lang w:val="x-none" w:eastAsia="x-none"/>
        </w:rPr>
        <w:t>zawiera bł</w:t>
      </w:r>
      <w:r w:rsidRPr="00C964D0">
        <w:rPr>
          <w:rFonts w:ascii="TimesNewRoman" w:eastAsia="TimesNewRoman" w:cs="TimesNewRoman" w:hint="eastAsia"/>
          <w:bCs/>
          <w:iCs/>
          <w:color w:val="000000"/>
          <w:lang w:val="x-none" w:eastAsia="x-none"/>
        </w:rPr>
        <w:t>ę</w:t>
      </w:r>
      <w:r w:rsidRPr="00C964D0">
        <w:rPr>
          <w:bCs/>
          <w:iCs/>
          <w:color w:val="000000"/>
          <w:lang w:val="x-none" w:eastAsia="x-none"/>
        </w:rPr>
        <w:t>dy w obliczeniu ceny;</w:t>
      </w:r>
    </w:p>
    <w:p w:rsidR="001D326D" w:rsidRPr="00C964D0" w:rsidRDefault="001D326D" w:rsidP="001D326D">
      <w:pPr>
        <w:numPr>
          <w:ilvl w:val="1"/>
          <w:numId w:val="31"/>
        </w:numPr>
        <w:spacing w:before="60" w:after="120"/>
        <w:jc w:val="both"/>
        <w:outlineLvl w:val="1"/>
        <w:rPr>
          <w:bCs/>
          <w:iCs/>
          <w:color w:val="000000"/>
          <w:lang w:val="x-none" w:eastAsia="x-none"/>
        </w:rPr>
      </w:pPr>
      <w:r w:rsidRPr="00C964D0">
        <w:rPr>
          <w:bCs/>
          <w:iCs/>
          <w:color w:val="000000"/>
          <w:lang w:val="x-none" w:eastAsia="x-none"/>
        </w:rPr>
        <w:t>Wykonawca w terminie 3 dni od dnia dor</w:t>
      </w:r>
      <w:r w:rsidRPr="00C964D0">
        <w:rPr>
          <w:rFonts w:ascii="TimesNewRoman" w:eastAsia="TimesNewRoman" w:cs="TimesNewRoman" w:hint="eastAsia"/>
          <w:bCs/>
          <w:iCs/>
          <w:color w:val="000000"/>
          <w:lang w:val="x-none" w:eastAsia="x-none"/>
        </w:rPr>
        <w:t>ę</w:t>
      </w:r>
      <w:r w:rsidRPr="00C964D0">
        <w:rPr>
          <w:bCs/>
          <w:iCs/>
          <w:color w:val="000000"/>
          <w:lang w:val="x-none" w:eastAsia="x-none"/>
        </w:rPr>
        <w:t>czenia zawiadomienia nie zgodził si</w:t>
      </w:r>
      <w:r w:rsidRPr="00C964D0">
        <w:rPr>
          <w:rFonts w:ascii="TimesNewRoman" w:eastAsia="TimesNewRoman" w:cs="TimesNewRoman" w:hint="eastAsia"/>
          <w:bCs/>
          <w:iCs/>
          <w:color w:val="000000"/>
          <w:lang w:val="x-none" w:eastAsia="x-none"/>
        </w:rPr>
        <w:t>ę</w:t>
      </w:r>
      <w:r w:rsidRPr="00C964D0">
        <w:rPr>
          <w:rFonts w:ascii="TimesNewRoman" w:eastAsia="TimesNewRoman" w:cs="TimesNewRoman"/>
          <w:bCs/>
          <w:iCs/>
          <w:color w:val="000000"/>
          <w:lang w:val="x-none" w:eastAsia="x-none"/>
        </w:rPr>
        <w:t xml:space="preserve"> </w:t>
      </w:r>
      <w:r w:rsidRPr="00C964D0">
        <w:rPr>
          <w:bCs/>
          <w:iCs/>
          <w:color w:val="000000"/>
          <w:lang w:val="x-none" w:eastAsia="x-none"/>
        </w:rPr>
        <w:t>na poprawienie omyłki, o której mowa w pkt 15.6 lit. c;</w:t>
      </w:r>
    </w:p>
    <w:p w:rsidR="001D326D" w:rsidRPr="001D326D" w:rsidRDefault="001D326D" w:rsidP="001D326D">
      <w:pPr>
        <w:numPr>
          <w:ilvl w:val="1"/>
          <w:numId w:val="31"/>
        </w:numPr>
        <w:spacing w:before="60" w:after="120"/>
        <w:jc w:val="both"/>
        <w:outlineLvl w:val="1"/>
        <w:rPr>
          <w:bCs/>
          <w:iCs/>
          <w:lang w:val="x-none" w:eastAsia="x-none"/>
        </w:rPr>
      </w:pPr>
      <w:r w:rsidRPr="001D326D">
        <w:rPr>
          <w:bCs/>
          <w:iCs/>
          <w:color w:val="000000"/>
          <w:lang w:val="x-none" w:eastAsia="x-none"/>
        </w:rPr>
        <w:t>jest niewa</w:t>
      </w:r>
      <w:r w:rsidRPr="001D326D">
        <w:rPr>
          <w:rFonts w:ascii="TimesNewRoman" w:eastAsia="TimesNewRoman" w:cs="TimesNewRoman"/>
          <w:bCs/>
          <w:iCs/>
          <w:color w:val="000000"/>
          <w:lang w:val="x-none" w:eastAsia="x-none"/>
        </w:rPr>
        <w:t>ż</w:t>
      </w:r>
      <w:r w:rsidRPr="001D326D">
        <w:rPr>
          <w:bCs/>
          <w:iCs/>
          <w:color w:val="000000"/>
          <w:lang w:val="x-none" w:eastAsia="x-none"/>
        </w:rPr>
        <w:t>na na podstawie odr</w:t>
      </w:r>
      <w:r w:rsidRPr="001D326D">
        <w:rPr>
          <w:rFonts w:ascii="TimesNewRoman" w:eastAsia="TimesNewRoman" w:cs="TimesNewRoman" w:hint="eastAsia"/>
          <w:bCs/>
          <w:iCs/>
          <w:color w:val="000000"/>
          <w:lang w:val="x-none" w:eastAsia="x-none"/>
        </w:rPr>
        <w:t>ę</w:t>
      </w:r>
      <w:r w:rsidRPr="001D326D">
        <w:rPr>
          <w:bCs/>
          <w:iCs/>
          <w:color w:val="000000"/>
          <w:lang w:val="x-none" w:eastAsia="x-none"/>
        </w:rPr>
        <w:t>bnych przepisów.</w:t>
      </w:r>
    </w:p>
    <w:p w:rsidR="008D48A7" w:rsidRPr="00876900" w:rsidRDefault="008D48A7" w:rsidP="009E76C3">
      <w:pPr>
        <w:pStyle w:val="Nagwek1"/>
      </w:pPr>
      <w:bookmarkStart w:id="14" w:name="_Toc258314256"/>
      <w:r w:rsidRPr="00772DC8">
        <w:t>UDZIELENIE ZAMÓWIENIA</w:t>
      </w:r>
      <w:bookmarkEnd w:id="14"/>
    </w:p>
    <w:p w:rsidR="008D48A7" w:rsidRPr="00876900" w:rsidRDefault="008D48A7" w:rsidP="008D57F2">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D57F2">
      <w:pPr>
        <w:pStyle w:val="Nagwek2"/>
        <w:rPr>
          <w:b/>
        </w:rPr>
      </w:pPr>
      <w:r>
        <w:t xml:space="preserve">Zamawiający unieważni postępowanie w sytuacji, gdy wystąpią przesłanki wskazane w art. 93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Pr="00876900" w:rsidRDefault="008D48A7" w:rsidP="008D57F2">
      <w:pPr>
        <w:pStyle w:val="Nagwek2"/>
      </w:pPr>
      <w:r>
        <w:t>Niezwłocznie po wyborze najkorzystniejszej oferty Zamawiający jednocześnie zawiadomi Wykonawców, którzy złożyli oferty, o:</w:t>
      </w:r>
    </w:p>
    <w:p w:rsidR="008D48A7" w:rsidRPr="00D27E3C" w:rsidRDefault="008D48A7" w:rsidP="00914F2F">
      <w:pPr>
        <w:pStyle w:val="Nagwek2"/>
        <w:numPr>
          <w:ilvl w:val="1"/>
          <w:numId w:val="32"/>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914F2F">
      <w:pPr>
        <w:pStyle w:val="Nagwek2"/>
        <w:numPr>
          <w:ilvl w:val="1"/>
          <w:numId w:val="32"/>
        </w:numPr>
      </w:pPr>
      <w:r>
        <w:lastRenderedPageBreak/>
        <w:t>Wykonawcach, których oferty zostały odrzucone, podając uzasadnienie faktyczne i prawne;</w:t>
      </w:r>
    </w:p>
    <w:p w:rsidR="008D48A7" w:rsidRPr="00C964D0" w:rsidRDefault="008D48A7" w:rsidP="00914F2F">
      <w:pPr>
        <w:pStyle w:val="Nagwek2"/>
        <w:numPr>
          <w:ilvl w:val="1"/>
          <w:numId w:val="32"/>
        </w:numPr>
      </w:pPr>
      <w:r>
        <w:t xml:space="preserve">Wykonawcach, którzy </w:t>
      </w:r>
      <w:r w:rsidRPr="00C964D0">
        <w:t>zostali wykluczeni z postępowania o udzielenie zamówienia, podając uzasadnienie faktyczne i prawne - jeżeli postępowanie jest prowadzone w trybie przetargu nieograniczonego, negocjacji bez ogłoszenia albo zapytania o cenę;</w:t>
      </w:r>
    </w:p>
    <w:p w:rsidR="008D48A7" w:rsidRPr="00C964D0" w:rsidRDefault="008D48A7" w:rsidP="00914F2F">
      <w:pPr>
        <w:pStyle w:val="Nagwek2"/>
        <w:numPr>
          <w:ilvl w:val="1"/>
          <w:numId w:val="32"/>
        </w:numPr>
      </w:pPr>
      <w:r w:rsidRPr="00C964D0">
        <w:t xml:space="preserve">terminie, określonym zgodnie z art. 94 ust. 1 lub 2 ustawy Prawo zamówień publicznych </w:t>
      </w:r>
      <w:r w:rsidR="00724786" w:rsidRPr="00C964D0">
        <w:t>(</w:t>
      </w:r>
      <w:proofErr w:type="spellStart"/>
      <w:r w:rsidR="00724786" w:rsidRPr="00C964D0">
        <w:t>t.j</w:t>
      </w:r>
      <w:proofErr w:type="spellEnd"/>
      <w:r w:rsidR="00724786" w:rsidRPr="00C964D0">
        <w:t xml:space="preserve">. Dz. U. z 2013 r. poz. 907, z </w:t>
      </w:r>
      <w:proofErr w:type="spellStart"/>
      <w:r w:rsidR="00724786" w:rsidRPr="00C964D0">
        <w:t>późn</w:t>
      </w:r>
      <w:proofErr w:type="spellEnd"/>
      <w:r w:rsidR="00724786" w:rsidRPr="00C964D0">
        <w:t>. zm.)</w:t>
      </w:r>
      <w:r w:rsidRPr="00C964D0">
        <w:t>, po którego upływie umowa w sprawie zamówienia publicznego może być zawarta.</w:t>
      </w:r>
    </w:p>
    <w:p w:rsidR="008D48A7" w:rsidRPr="00C964D0" w:rsidRDefault="008D48A7" w:rsidP="008D57F2">
      <w:pPr>
        <w:pStyle w:val="Nagwek2"/>
      </w:pPr>
      <w:r w:rsidRPr="00C964D0">
        <w:t>Ogłoszenie zawieraj</w:t>
      </w:r>
      <w:r w:rsidR="00452853" w:rsidRPr="00C964D0">
        <w:t>ące informacje wskazane w pkt 16</w:t>
      </w:r>
      <w:r w:rsidRPr="00C964D0">
        <w:t xml:space="preserve">.3 lit. a Zamawiający umieści na stronie internetowej </w:t>
      </w:r>
      <w:r w:rsidR="00724786" w:rsidRPr="00C964D0">
        <w:rPr>
          <w:color w:val="0000FF"/>
          <w:u w:val="single"/>
        </w:rPr>
        <w:t>www.mzk.stalowa-wola.pl/bip</w:t>
      </w:r>
      <w:r w:rsidRPr="00C964D0">
        <w:t xml:space="preserve"> oraz w miejscu publicznie dostępnym w swojej siedzibie.</w:t>
      </w:r>
    </w:p>
    <w:p w:rsidR="00EB7871" w:rsidRPr="00C964D0" w:rsidRDefault="008D48A7" w:rsidP="008D57F2">
      <w:pPr>
        <w:pStyle w:val="Nagwek2"/>
        <w:rPr>
          <w:color w:val="auto"/>
        </w:rPr>
      </w:pPr>
      <w:r w:rsidRPr="00C964D0">
        <w:t>Jeżeli Wykonawca, którego oferta została wybrana, uchyla się od zawarcia umowy w sprawie zamówienia publicznego</w:t>
      </w:r>
      <w:r w:rsidR="00724786" w:rsidRPr="00C964D0">
        <w:t xml:space="preserve"> lub nie wnosi wymaganego zabezpieczenia należytego wykonania umowy</w:t>
      </w:r>
      <w:r w:rsidRPr="00C964D0">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24786" w:rsidRPr="00C964D0">
        <w:t>(</w:t>
      </w:r>
      <w:proofErr w:type="spellStart"/>
      <w:r w:rsidR="00724786" w:rsidRPr="00C964D0">
        <w:t>t.j</w:t>
      </w:r>
      <w:proofErr w:type="spellEnd"/>
      <w:r w:rsidR="00724786" w:rsidRPr="00C964D0">
        <w:t xml:space="preserve">. Dz. U. z 2013 r. poz. 907, z </w:t>
      </w:r>
      <w:proofErr w:type="spellStart"/>
      <w:r w:rsidR="00724786" w:rsidRPr="00C964D0">
        <w:t>późn</w:t>
      </w:r>
      <w:proofErr w:type="spellEnd"/>
      <w:r w:rsidR="00724786" w:rsidRPr="00C964D0">
        <w:t>. zm.)</w:t>
      </w:r>
      <w:r w:rsidRPr="00C964D0">
        <w:t>.</w:t>
      </w:r>
    </w:p>
    <w:p w:rsidR="008D48A7" w:rsidRPr="00C964D0" w:rsidRDefault="008D48A7" w:rsidP="009E76C3">
      <w:pPr>
        <w:pStyle w:val="Nagwek1"/>
      </w:pPr>
      <w:bookmarkStart w:id="15" w:name="_Toc258314257"/>
      <w:r w:rsidRPr="00C964D0">
        <w:t>Informacje o formalno</w:t>
      </w:r>
      <w:r w:rsidRPr="00C964D0">
        <w:rPr>
          <w:rFonts w:eastAsia="TimesNewRoman" w:cs="TimesNewRoman" w:hint="eastAsia"/>
        </w:rPr>
        <w:t>ś</w:t>
      </w:r>
      <w:r w:rsidRPr="00C964D0">
        <w:t>ciach, jakie powinny zosta</w:t>
      </w:r>
      <w:r w:rsidRPr="00C964D0">
        <w:rPr>
          <w:rFonts w:eastAsia="TimesNewRoman" w:cs="TimesNewRoman" w:hint="eastAsia"/>
        </w:rPr>
        <w:t>ć</w:t>
      </w:r>
      <w:r w:rsidRPr="00C964D0">
        <w:rPr>
          <w:rFonts w:eastAsia="TimesNewRoman" w:cs="TimesNewRoman"/>
        </w:rPr>
        <w:t xml:space="preserve"> </w:t>
      </w:r>
      <w:r w:rsidRPr="00C964D0">
        <w:t>dopełnione po wyborze oferty w celu zawarcia umowy w sprawie zamówienia publicznego</w:t>
      </w:r>
      <w:bookmarkEnd w:id="15"/>
    </w:p>
    <w:p w:rsidR="00603291" w:rsidRDefault="00603291" w:rsidP="008D57F2">
      <w:pPr>
        <w:pStyle w:val="Nagwek2"/>
      </w:pPr>
      <w:r w:rsidRPr="00C964D0">
        <w:t xml:space="preserve">Zamawiający zawrze umowę w sprawie zamówienia publicznego, z zastrzeżeniem art. 183 ustawy Prawo zamówień publicznych </w:t>
      </w:r>
      <w:r w:rsidR="00724786" w:rsidRPr="00C964D0">
        <w:t>(</w:t>
      </w:r>
      <w:proofErr w:type="spellStart"/>
      <w:r w:rsidR="00724786" w:rsidRPr="00C964D0">
        <w:t>t.j</w:t>
      </w:r>
      <w:proofErr w:type="spellEnd"/>
      <w:r w:rsidR="00724786" w:rsidRPr="00C964D0">
        <w:t xml:space="preserve">. Dz. U. z 2013 r. poz. 907, z </w:t>
      </w:r>
      <w:proofErr w:type="spellStart"/>
      <w:r w:rsidR="00724786" w:rsidRPr="00C964D0">
        <w:t>późn</w:t>
      </w:r>
      <w:proofErr w:type="spellEnd"/>
      <w:r w:rsidR="00724786" w:rsidRPr="00C964D0">
        <w:t>. zm.)</w:t>
      </w:r>
      <w:r w:rsidRPr="00C964D0">
        <w:t xml:space="preserve">, w terminie nie krótszym niż </w:t>
      </w:r>
      <w:r w:rsidR="00DA094A" w:rsidRPr="00C964D0">
        <w:t>10</w:t>
      </w:r>
      <w:r w:rsidRPr="00C964D0">
        <w:t xml:space="preserve"> dni od dnia przesłania zawiadomienia o wyborze najkorzystniejszej oferty, jeżeli zawiadomienie to zostanie przesłane w sposób określony w art. 27 ust. 2 ustawy Prawo zamówień publicznych </w:t>
      </w:r>
      <w:r w:rsidR="00724786" w:rsidRPr="00C964D0">
        <w:t>(</w:t>
      </w:r>
      <w:proofErr w:type="spellStart"/>
      <w:r w:rsidR="00724786" w:rsidRPr="00C964D0">
        <w:t>t.j</w:t>
      </w:r>
      <w:proofErr w:type="spellEnd"/>
      <w:r w:rsidR="00724786" w:rsidRPr="00C964D0">
        <w:t xml:space="preserve">. Dz. U. z 2013 r. poz. 907, z </w:t>
      </w:r>
      <w:proofErr w:type="spellStart"/>
      <w:r w:rsidR="00724786" w:rsidRPr="00C964D0">
        <w:t>późn</w:t>
      </w:r>
      <w:proofErr w:type="spellEnd"/>
      <w:r w:rsidR="00724786" w:rsidRPr="00C964D0">
        <w:t>. zm.)</w:t>
      </w:r>
      <w:r w:rsidRPr="00C964D0">
        <w:t xml:space="preserve">, albo </w:t>
      </w:r>
      <w:r w:rsidR="00DA094A" w:rsidRPr="00C964D0">
        <w:t>15</w:t>
      </w:r>
      <w:r w:rsidRPr="00C964D0">
        <w:t xml:space="preserve"> dni - jeżeli zostanie przesłane w inny sposób. Zawarcie umowy będzie możliwe przed upływem terminów, o których mowa powyżej,</w:t>
      </w:r>
      <w:r w:rsidRPr="00C964D0">
        <w:rPr>
          <w:b/>
        </w:rPr>
        <w:t xml:space="preserve"> </w:t>
      </w:r>
      <w:r w:rsidRPr="00C964D0">
        <w:t xml:space="preserve">jeżeli wystąpią okoliczności wymienione w art. 94 ust. 2 ustawy Prawo zamówień publicznych </w:t>
      </w:r>
      <w:r w:rsidR="00724786" w:rsidRPr="00C964D0">
        <w:t>(</w:t>
      </w:r>
      <w:proofErr w:type="spellStart"/>
      <w:r w:rsidR="00724786" w:rsidRPr="00C964D0">
        <w:t>t.j</w:t>
      </w:r>
      <w:proofErr w:type="spellEnd"/>
      <w:r w:rsidR="00724786" w:rsidRPr="00C964D0">
        <w:t>. Dz. U. z 2013 r. poz</w:t>
      </w:r>
      <w:r w:rsidR="00724786" w:rsidRPr="00724786">
        <w:t xml:space="preserve">. 907, z </w:t>
      </w:r>
      <w:proofErr w:type="spellStart"/>
      <w:r w:rsidR="00724786" w:rsidRPr="00724786">
        <w:t>późn</w:t>
      </w:r>
      <w:proofErr w:type="spellEnd"/>
      <w:r w:rsidR="00724786" w:rsidRPr="00724786">
        <w:t>. zm.)</w:t>
      </w:r>
      <w:r>
        <w:t>.</w:t>
      </w:r>
    </w:p>
    <w:p w:rsidR="00603291" w:rsidRPr="00641F53" w:rsidRDefault="00603291" w:rsidP="008D57F2">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D57F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D57F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24786">
        <w:t>i wniesienie zabezpieczenia nale</w:t>
      </w:r>
      <w:r w:rsidR="00724786">
        <w:rPr>
          <w:rFonts w:ascii="TimesNewRoman" w:eastAsia="TimesNewRoman" w:cs="TimesNewRoman"/>
        </w:rPr>
        <w:t>ż</w:t>
      </w:r>
      <w:r w:rsidR="00724786">
        <w:t>ytego wykonania umowy.</w:t>
      </w:r>
    </w:p>
    <w:p w:rsidR="00EB7871" w:rsidRPr="003209A8" w:rsidRDefault="00603291" w:rsidP="009E76C3">
      <w:pPr>
        <w:pStyle w:val="Nagwek1"/>
      </w:pPr>
      <w:bookmarkStart w:id="16"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724786" w:rsidRDefault="00724786" w:rsidP="008D57F2">
      <w:pPr>
        <w:pStyle w:val="Nagwek2"/>
      </w:pPr>
      <w:r w:rsidRPr="003209A8">
        <w:t>Wykonawca zobowiązany jest wnieść zabezpieczenie należytego wykonania umowy w wysokości</w:t>
      </w:r>
      <w:r w:rsidR="00DD7D96">
        <w:rPr>
          <w:lang w:val="pl-PL"/>
        </w:rPr>
        <w:t xml:space="preserve"> 10 % wartości umowy (od ceny brutto)</w:t>
      </w:r>
      <w:r w:rsidRPr="003209A8">
        <w:t>:</w:t>
      </w:r>
    </w:p>
    <w:p w:rsidR="00C07C54" w:rsidRPr="00C07C54" w:rsidRDefault="00C07C54" w:rsidP="00C07C54">
      <w:pPr>
        <w:numPr>
          <w:ilvl w:val="1"/>
          <w:numId w:val="1"/>
        </w:numPr>
        <w:tabs>
          <w:tab w:val="clear" w:pos="1106"/>
          <w:tab w:val="num" w:pos="1248"/>
          <w:tab w:val="num" w:pos="1957"/>
        </w:tabs>
        <w:spacing w:before="120" w:after="240"/>
        <w:ind w:left="1247"/>
        <w:jc w:val="both"/>
        <w:outlineLvl w:val="1"/>
        <w:rPr>
          <w:bCs/>
          <w:iCs/>
          <w:color w:val="000000"/>
          <w:lang w:val="x-none" w:eastAsia="x-none"/>
        </w:rPr>
      </w:pPr>
      <w:r w:rsidRPr="00C07C54">
        <w:rPr>
          <w:bCs/>
          <w:iCs/>
          <w:lang w:val="x-none" w:eastAsia="x-none"/>
        </w:rPr>
        <w:t>Zabezpieczenie</w:t>
      </w:r>
      <w:r w:rsidRPr="00C07C54">
        <w:rPr>
          <w:bCs/>
          <w:iCs/>
          <w:color w:val="000000"/>
          <w:lang w:val="x-none" w:eastAsia="x-none"/>
        </w:rPr>
        <w:t xml:space="preserve"> mo</w:t>
      </w:r>
      <w:r w:rsidRPr="00C07C54">
        <w:rPr>
          <w:rFonts w:ascii="TimesNewRoman" w:eastAsia="TimesNewRoman" w:cs="TimesNewRoman"/>
          <w:bCs/>
          <w:iCs/>
          <w:color w:val="000000"/>
          <w:lang w:val="x-none" w:eastAsia="x-none"/>
        </w:rPr>
        <w:t>ż</w:t>
      </w:r>
      <w:r w:rsidRPr="00C07C54">
        <w:rPr>
          <w:bCs/>
          <w:iCs/>
          <w:color w:val="000000"/>
          <w:lang w:val="x-none" w:eastAsia="x-none"/>
        </w:rPr>
        <w:t>e by</w:t>
      </w:r>
      <w:r w:rsidRPr="00C07C54">
        <w:rPr>
          <w:rFonts w:ascii="TimesNewRoman" w:eastAsia="TimesNewRoman" w:cs="TimesNewRoman" w:hint="eastAsia"/>
          <w:bCs/>
          <w:iCs/>
          <w:color w:val="000000"/>
          <w:lang w:val="x-none" w:eastAsia="x-none"/>
        </w:rPr>
        <w:t>ć</w:t>
      </w:r>
      <w:r w:rsidRPr="00C07C54">
        <w:rPr>
          <w:rFonts w:ascii="TimesNewRoman" w:eastAsia="TimesNewRoman" w:cs="TimesNewRoman"/>
          <w:bCs/>
          <w:iCs/>
          <w:color w:val="000000"/>
          <w:lang w:val="x-none" w:eastAsia="x-none"/>
        </w:rPr>
        <w:t xml:space="preserve"> </w:t>
      </w:r>
      <w:r w:rsidRPr="00C07C54">
        <w:rPr>
          <w:bCs/>
          <w:iCs/>
          <w:color w:val="000000"/>
          <w:lang w:val="x-none" w:eastAsia="x-none"/>
        </w:rPr>
        <w:t>wnoszone według wyboru Wykonawcy w jednej lub w</w:t>
      </w:r>
      <w:r w:rsidRPr="00C07C54">
        <w:rPr>
          <w:bCs/>
          <w:iCs/>
          <w:color w:val="000000"/>
          <w:lang w:eastAsia="x-none"/>
        </w:rPr>
        <w:t> </w:t>
      </w:r>
      <w:r w:rsidRPr="00C07C54">
        <w:rPr>
          <w:bCs/>
          <w:iCs/>
          <w:color w:val="000000"/>
          <w:lang w:val="x-none" w:eastAsia="x-none"/>
        </w:rPr>
        <w:t>kilku nast</w:t>
      </w:r>
      <w:r w:rsidRPr="00C07C54">
        <w:rPr>
          <w:rFonts w:ascii="TimesNewRoman" w:eastAsia="TimesNewRoman" w:cs="TimesNewRoman" w:hint="eastAsia"/>
          <w:bCs/>
          <w:iCs/>
          <w:color w:val="000000"/>
          <w:lang w:val="x-none" w:eastAsia="x-none"/>
        </w:rPr>
        <w:t>ę</w:t>
      </w:r>
      <w:r w:rsidRPr="00C07C54">
        <w:rPr>
          <w:bCs/>
          <w:iCs/>
          <w:color w:val="000000"/>
          <w:lang w:val="x-none" w:eastAsia="x-none"/>
        </w:rPr>
        <w:t>puj</w:t>
      </w:r>
      <w:r w:rsidRPr="00C07C54">
        <w:rPr>
          <w:rFonts w:ascii="TimesNewRoman" w:eastAsia="TimesNewRoman" w:cs="TimesNewRoman" w:hint="eastAsia"/>
          <w:bCs/>
          <w:iCs/>
          <w:color w:val="000000"/>
          <w:lang w:val="x-none" w:eastAsia="x-none"/>
        </w:rPr>
        <w:t>ą</w:t>
      </w:r>
      <w:r w:rsidRPr="00C07C54">
        <w:rPr>
          <w:bCs/>
          <w:iCs/>
          <w:color w:val="000000"/>
          <w:lang w:val="x-none" w:eastAsia="x-none"/>
        </w:rPr>
        <w:t>cych formach: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pieniądzu;</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poręczeniach bankowych lub poręczeniach spółdzielczej kasy oszczędnościowo-kredytowej, z tym że zobowiązanie kasy jest zawsze zobowiązaniem pieniężnym;</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bankowych;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ubezpieczeniowych;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 xml:space="preserve">poręczeniach udzielanych przez podmioty, o których mowa w art. 6b ust. 5 pkt 2 ustawy z dnia 9 listopada 2000 r. o utworzeniu Polskiej Agencji Rozwoju Przedsiębiorczości (tj. Dz. U. z dnia 2007r. nr 42, poz. 275 z </w:t>
      </w:r>
      <w:proofErr w:type="spellStart"/>
      <w:r w:rsidRPr="00C07C54">
        <w:rPr>
          <w:bCs/>
          <w:iCs/>
          <w:color w:val="000000"/>
          <w:lang w:val="x-none" w:eastAsia="x-none"/>
        </w:rPr>
        <w:t>późn</w:t>
      </w:r>
      <w:proofErr w:type="spellEnd"/>
      <w:r w:rsidRPr="00C07C54">
        <w:rPr>
          <w:bCs/>
          <w:iCs/>
          <w:color w:val="000000"/>
          <w:lang w:val="x-none" w:eastAsia="x-none"/>
        </w:rPr>
        <w:t>. zm.).</w:t>
      </w:r>
    </w:p>
    <w:p w:rsidR="00C07C54" w:rsidRPr="00C07C54" w:rsidRDefault="00C07C54" w:rsidP="00C07C54">
      <w:pPr>
        <w:spacing w:before="120" w:after="240"/>
        <w:ind w:left="1248"/>
        <w:jc w:val="both"/>
        <w:outlineLvl w:val="1"/>
        <w:rPr>
          <w:bCs/>
          <w:iCs/>
          <w:color w:val="000000"/>
          <w:lang w:val="x-none" w:eastAsia="x-none"/>
        </w:rPr>
      </w:pPr>
      <w:r w:rsidRPr="00C07C54">
        <w:rPr>
          <w:b/>
          <w:bCs/>
          <w:iCs/>
          <w:color w:val="000000"/>
          <w:lang w:val="x-none" w:eastAsia="x-none"/>
        </w:rPr>
        <w:t>Uwaga w gwarancji winne znaleźć się zapisy</w:t>
      </w:r>
      <w:r w:rsidRPr="00C07C54">
        <w:rPr>
          <w:bCs/>
          <w:iCs/>
          <w:color w:val="000000"/>
          <w:lang w:val="x-none" w:eastAsia="x-none"/>
        </w:rPr>
        <w:t xml:space="preserve"> : „Gwarancja jest bezwarunkowa i</w:t>
      </w:r>
      <w:r w:rsidRPr="00C07C54">
        <w:rPr>
          <w:bCs/>
          <w:iCs/>
          <w:color w:val="000000"/>
          <w:lang w:eastAsia="x-none"/>
        </w:rPr>
        <w:t> </w:t>
      </w:r>
      <w:r w:rsidRPr="00C07C54">
        <w:rPr>
          <w:bCs/>
          <w:iCs/>
          <w:color w:val="000000"/>
          <w:lang w:val="x-none" w:eastAsia="x-none"/>
        </w:rPr>
        <w:t>nieodwołalna, płatna na pierwsze żądanie wypłaty przez Zamawiającego.</w:t>
      </w:r>
      <w:r w:rsidRPr="00C07C54">
        <w:rPr>
          <w:bCs/>
          <w:iCs/>
          <w:color w:val="000000"/>
          <w:lang w:eastAsia="x-none"/>
        </w:rPr>
        <w:t>”</w:t>
      </w:r>
      <w:r w:rsidRPr="00C07C54">
        <w:rPr>
          <w:bCs/>
          <w:iCs/>
          <w:color w:val="000000"/>
          <w:lang w:val="x-none" w:eastAsia="x-none"/>
        </w:rPr>
        <w:t xml:space="preserve"> Gwarancja wykonania jest wykonalna na terytorium Rzeczypospolitej Polskiej.</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Przez gwarancję bezwarunkową rozumie się gwarancję płatną wyłącznie na podstawie pierwszego żądania Zamawiającego bez obowiązku przedstawiania jakichkolwiek innych dokumentów potwierdzających zajście zabezpieczonego rezultatu.</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Wszelkie spory dotyczące gwarancji podlegają rozstrzygnięciu zgodnie z Prawem Rzeczypospolitej Polskiej i podlegają kompetencji sądu właściwego dla siedziby Zamawiającego.</w:t>
      </w:r>
    </w:p>
    <w:p w:rsidR="00724786" w:rsidRPr="00876900" w:rsidRDefault="00724786" w:rsidP="008D57F2">
      <w:pPr>
        <w:pStyle w:val="Nagwek2"/>
      </w:pPr>
      <w:r>
        <w:t xml:space="preserve">Zabezpieczenie wnoszone w pieniądzu Wykonawca wpłaca przelewem na rachunek bankowy wskazany przez Zamawiającego. </w:t>
      </w:r>
    </w:p>
    <w:p w:rsidR="00724786" w:rsidRPr="00876900" w:rsidRDefault="00724786" w:rsidP="00C07C54">
      <w:pPr>
        <w:pStyle w:val="Nagwek2"/>
      </w:pPr>
      <w:r w:rsidRPr="003C166B">
        <w:t>W przypadku wniesienia wadium w pieniądzu Wykonawca może wyrazić zgodę na zaliczenie kwoty wadium na poczet zabezpieczenia.</w:t>
      </w:r>
    </w:p>
    <w:p w:rsidR="00724786" w:rsidRPr="00876900" w:rsidRDefault="00724786" w:rsidP="008D57F2">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24786" w:rsidRPr="00C964D0" w:rsidRDefault="00724786" w:rsidP="008D57F2">
      <w:pPr>
        <w:pStyle w:val="Nagwek2"/>
      </w:pPr>
      <w:r w:rsidRPr="00C964D0">
        <w:t>W trakcie realizacji umowy Wykonawca może dokonać zmiany formy zabezpieczenia na jedną lub kilka form, o których mowa w pkt 18.2. Zmiana formy zabezpieczenia jest dokonywana z zachowaniem ciągłości zabezpieczenia i bez zmniejszenia jego wysokości.</w:t>
      </w:r>
    </w:p>
    <w:p w:rsidR="00EB7871" w:rsidRPr="00C964D0" w:rsidRDefault="00724786" w:rsidP="008D57F2">
      <w:pPr>
        <w:pStyle w:val="Nagwek2"/>
      </w:pPr>
      <w:r w:rsidRPr="00C964D0">
        <w:lastRenderedPageBreak/>
        <w:t xml:space="preserve">Zamawiający zwraca zabezpieczenie w terminie 30 dni od dnia wykonania zamówienia i uznania przez Zamawiającego za należycie wykonane. </w:t>
      </w:r>
      <w:r w:rsidRPr="00C964D0">
        <w:rPr>
          <w:szCs w:val="22"/>
        </w:rPr>
        <w:t>Kwota pozostawiona na zabezpieczenie roszczeń z tytułu rękojmi za wady nie może przekraczać 30 % wysokości zabezpieczenia.</w:t>
      </w:r>
      <w:r w:rsidRPr="00C964D0">
        <w:t xml:space="preserve"> </w:t>
      </w:r>
      <w:r w:rsidRPr="00C964D0">
        <w:rPr>
          <w:szCs w:val="22"/>
        </w:rPr>
        <w:t>Kwota, o której mowa w art. 151 ust. 2 ustawy Prawo zamówień publicznych (</w:t>
      </w:r>
      <w:proofErr w:type="spellStart"/>
      <w:r w:rsidRPr="00C964D0">
        <w:rPr>
          <w:szCs w:val="22"/>
        </w:rPr>
        <w:t>t.j</w:t>
      </w:r>
      <w:proofErr w:type="spellEnd"/>
      <w:r w:rsidRPr="00C964D0">
        <w:rPr>
          <w:szCs w:val="22"/>
        </w:rPr>
        <w:t xml:space="preserve">. Dz. U. z 2013 r. poz. 907, z </w:t>
      </w:r>
      <w:proofErr w:type="spellStart"/>
      <w:r w:rsidRPr="00C964D0">
        <w:rPr>
          <w:szCs w:val="22"/>
        </w:rPr>
        <w:t>późn</w:t>
      </w:r>
      <w:proofErr w:type="spellEnd"/>
      <w:r w:rsidRPr="00C964D0">
        <w:rPr>
          <w:szCs w:val="22"/>
        </w:rPr>
        <w:t>. zm.), jest zwracana nie później niż w 15. dniu po upływie okresu rękojmi za wady.</w:t>
      </w:r>
    </w:p>
    <w:p w:rsidR="00EB7871" w:rsidRPr="00C964D0" w:rsidRDefault="00603291" w:rsidP="009E76C3">
      <w:pPr>
        <w:pStyle w:val="Nagwek1"/>
      </w:pPr>
      <w:bookmarkStart w:id="17" w:name="_Toc258314259"/>
      <w:r w:rsidRPr="00C964D0">
        <w:t>Istotne dla stron postanowienia, które zostan</w:t>
      </w:r>
      <w:r w:rsidRPr="00C964D0">
        <w:rPr>
          <w:rFonts w:eastAsia="TimesNewRoman" w:cs="TimesNewRoman" w:hint="eastAsia"/>
        </w:rPr>
        <w:t>ą</w:t>
      </w:r>
      <w:r w:rsidRPr="00C964D0">
        <w:rPr>
          <w:rFonts w:eastAsia="TimesNewRoman" w:cs="TimesNewRoman"/>
        </w:rPr>
        <w:t xml:space="preserve"> </w:t>
      </w:r>
      <w:r w:rsidRPr="00C964D0">
        <w:t>wprowadzone do tre</w:t>
      </w:r>
      <w:r w:rsidRPr="00C964D0">
        <w:rPr>
          <w:rFonts w:eastAsia="TimesNewRoman" w:cs="TimesNewRoman" w:hint="eastAsia"/>
        </w:rPr>
        <w:t>ś</w:t>
      </w:r>
      <w:r w:rsidRPr="00C964D0">
        <w:t>ci zawieranej umowy w sprawie zamówienia publicznego, ogólne warunki umowy albo wzór umowy, je</w:t>
      </w:r>
      <w:r w:rsidRPr="00C964D0">
        <w:rPr>
          <w:rFonts w:eastAsia="TimesNewRoman" w:cs="TimesNewRoman"/>
        </w:rPr>
        <w:t>ż</w:t>
      </w:r>
      <w:r w:rsidRPr="00C964D0">
        <w:t>eli zamawiaj</w:t>
      </w:r>
      <w:r w:rsidRPr="00C964D0">
        <w:rPr>
          <w:rFonts w:eastAsia="TimesNewRoman" w:cs="TimesNewRoman" w:hint="eastAsia"/>
        </w:rPr>
        <w:t>ą</w:t>
      </w:r>
      <w:r w:rsidRPr="00C964D0">
        <w:t>cy wymaga od wykonawcy, aby zawarł z nim umow</w:t>
      </w:r>
      <w:r w:rsidRPr="00C964D0">
        <w:rPr>
          <w:rFonts w:eastAsia="TimesNewRoman" w:cs="TimesNewRoman" w:hint="eastAsia"/>
        </w:rPr>
        <w:t>ę</w:t>
      </w:r>
      <w:r w:rsidRPr="00C964D0">
        <w:t xml:space="preserve"> w sprawie zamówienia publicznego na takich warunkach</w:t>
      </w:r>
      <w:bookmarkEnd w:id="17"/>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 xml:space="preserve">Wzór umowy stanowi załącznik do niniejszej specyfikacji istotnych warunków zamówienia. </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Wszelkie pytania i wątpliwości dotyczące wzoru umowy będą rozpatrywane jak dla całej SIWZ zgodnie z art. 38 ustawy z dnia 29 stycznia 2004 roku Prawo Zamówień Publicznych (</w:t>
      </w:r>
      <w:proofErr w:type="spellStart"/>
      <w:r w:rsidRPr="00C964D0">
        <w:rPr>
          <w:bCs/>
          <w:iCs/>
          <w:color w:val="000000"/>
        </w:rPr>
        <w:t>t.j</w:t>
      </w:r>
      <w:proofErr w:type="spellEnd"/>
      <w:r w:rsidRPr="00C964D0">
        <w:rPr>
          <w:bCs/>
          <w:iCs/>
          <w:color w:val="000000"/>
        </w:rPr>
        <w:t xml:space="preserve">. Dz. U. z 2010 r. Nr 113, poz. 759 z </w:t>
      </w:r>
      <w:proofErr w:type="spellStart"/>
      <w:r w:rsidRPr="00C964D0">
        <w:rPr>
          <w:bCs/>
          <w:iCs/>
          <w:color w:val="000000"/>
        </w:rPr>
        <w:t>późn</w:t>
      </w:r>
      <w:proofErr w:type="spellEnd"/>
      <w:r w:rsidRPr="00C964D0">
        <w:rPr>
          <w:bCs/>
          <w:iCs/>
          <w:color w:val="000000"/>
        </w:rPr>
        <w:t>. zm.)</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 xml:space="preserve">Na podstawie art. 144 </w:t>
      </w:r>
      <w:proofErr w:type="spellStart"/>
      <w:r w:rsidRPr="00C964D0">
        <w:rPr>
          <w:bCs/>
          <w:iCs/>
          <w:color w:val="000000"/>
        </w:rPr>
        <w:t>uPzp</w:t>
      </w:r>
      <w:proofErr w:type="spellEnd"/>
      <w:r w:rsidRPr="00C964D0">
        <w:rPr>
          <w:bCs/>
          <w:iCs/>
          <w:color w:val="000000"/>
        </w:rPr>
        <w:t>, Zamawiający przewiduje możliwość dokonania zmian postanowień zawartej umowy w stosunku do treści oferty na podstawie, której dokonano wyboru Wykonawcy. Dopuszczalne zmiany treści zawartej umowy oraz warunki dokonania takich zmian zostały określone w  § 7 wzoru umowy (załącznik do SIWZ)</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Wszelkie zmiany umowy zostaną dokonane w Aneksach sporządzonych w formie pisemnej, pod rygorem nieważności.</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 xml:space="preserve">Z wnioskiem o zmianę postanowień umowy może wystąpić zarówno Wykonawca, jak i Zamawiający. </w:t>
      </w:r>
    </w:p>
    <w:p w:rsidR="00146788" w:rsidRPr="00C964D0" w:rsidRDefault="00146788" w:rsidP="00146788">
      <w:pPr>
        <w:numPr>
          <w:ilvl w:val="0"/>
          <w:numId w:val="1"/>
        </w:numPr>
        <w:spacing w:before="360" w:after="120"/>
        <w:jc w:val="both"/>
        <w:outlineLvl w:val="0"/>
        <w:rPr>
          <w:rFonts w:cs="Arial"/>
          <w:b/>
          <w:bCs/>
          <w:caps/>
          <w:kern w:val="32"/>
        </w:rPr>
      </w:pPr>
      <w:bookmarkStart w:id="18" w:name="_Toc258314260"/>
      <w:r w:rsidRPr="00C964D0">
        <w:rPr>
          <w:rFonts w:cs="Arial"/>
          <w:b/>
          <w:bCs/>
          <w:caps/>
          <w:kern w:val="32"/>
        </w:rPr>
        <w:t xml:space="preserve">Pouczenie o </w:t>
      </w:r>
      <w:r w:rsidRPr="00C964D0">
        <w:rPr>
          <w:rFonts w:eastAsia="TimesNewRoman" w:cs="TimesNewRoman" w:hint="eastAsia"/>
          <w:b/>
          <w:bCs/>
          <w:caps/>
          <w:kern w:val="32"/>
        </w:rPr>
        <w:t>ś</w:t>
      </w:r>
      <w:r w:rsidRPr="00C964D0">
        <w:rPr>
          <w:rFonts w:cs="Arial"/>
          <w:b/>
          <w:bCs/>
          <w:caps/>
          <w:kern w:val="32"/>
        </w:rPr>
        <w:t>rodkach ochrony prawnej przysługuj</w:t>
      </w:r>
      <w:r w:rsidRPr="00C964D0">
        <w:rPr>
          <w:rFonts w:eastAsia="TimesNewRoman" w:cs="TimesNewRoman" w:hint="eastAsia"/>
          <w:b/>
          <w:bCs/>
          <w:caps/>
          <w:kern w:val="32"/>
        </w:rPr>
        <w:t>ą</w:t>
      </w:r>
      <w:r w:rsidRPr="00C964D0">
        <w:rPr>
          <w:rFonts w:cs="Arial"/>
          <w:b/>
          <w:bCs/>
          <w:caps/>
          <w:kern w:val="32"/>
        </w:rPr>
        <w:t>cych Wykonawcy w toku post</w:t>
      </w:r>
      <w:r w:rsidRPr="00C964D0">
        <w:rPr>
          <w:rFonts w:eastAsia="TimesNewRoman" w:cs="TimesNewRoman" w:hint="eastAsia"/>
          <w:b/>
          <w:bCs/>
          <w:caps/>
          <w:kern w:val="32"/>
        </w:rPr>
        <w:t>ę</w:t>
      </w:r>
      <w:r w:rsidRPr="00C964D0">
        <w:rPr>
          <w:rFonts w:cs="Arial"/>
          <w:b/>
          <w:bCs/>
          <w:caps/>
          <w:kern w:val="32"/>
        </w:rPr>
        <w:t>powania o udzielenie zamówienia</w:t>
      </w:r>
      <w:bookmarkEnd w:id="18"/>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Środki ochrony prawnej przysługują Wykonawcy, a także innemu podmiotowi, jeżeli ma lub miał interes w uzyskaniu danego zamówienia oraz poniósł lub może ponieść szkodę w wyniku naruszenia przez Zamawiającego przepisów ustawy Prawo zamówień publicznych (</w:t>
      </w:r>
      <w:proofErr w:type="spellStart"/>
      <w:r w:rsidRPr="00C964D0">
        <w:rPr>
          <w:bCs/>
          <w:iCs/>
          <w:color w:val="000000"/>
        </w:rPr>
        <w:t>t.j</w:t>
      </w:r>
      <w:proofErr w:type="spellEnd"/>
      <w:r w:rsidRPr="00C964D0">
        <w:rPr>
          <w:bCs/>
          <w:iCs/>
          <w:color w:val="000000"/>
        </w:rPr>
        <w:t xml:space="preserve">. Dz. U. z 2013 r. poz. 907, z </w:t>
      </w:r>
      <w:proofErr w:type="spellStart"/>
      <w:r w:rsidRPr="00C964D0">
        <w:rPr>
          <w:bCs/>
          <w:iCs/>
          <w:color w:val="000000"/>
        </w:rPr>
        <w:t>późn</w:t>
      </w:r>
      <w:proofErr w:type="spellEnd"/>
      <w:r w:rsidRPr="00C964D0">
        <w:rPr>
          <w:bCs/>
          <w:iCs/>
          <w:color w:val="000000"/>
        </w:rPr>
        <w:t>. zm.).</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Środki ochrony prawnej wobec ogłoszenia o zamówieniu oraz specyfikacji istotnych warunków zamówienia przysługują również organizacjom wpisanym na listę, o której mowa w art. 154 pkt 5 ustawy Prawo zamówień publicznych (</w:t>
      </w:r>
      <w:proofErr w:type="spellStart"/>
      <w:r w:rsidRPr="00C964D0">
        <w:rPr>
          <w:bCs/>
          <w:iCs/>
          <w:color w:val="000000"/>
        </w:rPr>
        <w:t>t.j</w:t>
      </w:r>
      <w:proofErr w:type="spellEnd"/>
      <w:r w:rsidRPr="00C964D0">
        <w:rPr>
          <w:bCs/>
          <w:iCs/>
          <w:color w:val="000000"/>
        </w:rPr>
        <w:t xml:space="preserve">. Dz. U. z 2013 r. poz. 907, z </w:t>
      </w:r>
      <w:proofErr w:type="spellStart"/>
      <w:r w:rsidRPr="00C964D0">
        <w:rPr>
          <w:bCs/>
          <w:iCs/>
          <w:color w:val="000000"/>
        </w:rPr>
        <w:t>późn</w:t>
      </w:r>
      <w:proofErr w:type="spellEnd"/>
      <w:r w:rsidRPr="00C964D0">
        <w:rPr>
          <w:bCs/>
          <w:iCs/>
          <w:color w:val="000000"/>
        </w:rPr>
        <w:t>. zm.).</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Odwołanie przysługuje wyłącznie od niezgodnej z przepisami ustawy Prawo zamówień publicznych (</w:t>
      </w:r>
      <w:proofErr w:type="spellStart"/>
      <w:r w:rsidRPr="00C964D0">
        <w:rPr>
          <w:bCs/>
          <w:iCs/>
          <w:color w:val="000000"/>
        </w:rPr>
        <w:t>t.j</w:t>
      </w:r>
      <w:proofErr w:type="spellEnd"/>
      <w:r w:rsidRPr="00C964D0">
        <w:rPr>
          <w:bCs/>
          <w:iCs/>
          <w:color w:val="000000"/>
        </w:rPr>
        <w:t xml:space="preserve">. Dz. U. z 2013 r. poz. 907, z </w:t>
      </w:r>
      <w:proofErr w:type="spellStart"/>
      <w:r w:rsidRPr="00C964D0">
        <w:rPr>
          <w:bCs/>
          <w:iCs/>
          <w:color w:val="000000"/>
        </w:rPr>
        <w:t>późn</w:t>
      </w:r>
      <w:proofErr w:type="spellEnd"/>
      <w:r w:rsidRPr="00C964D0">
        <w:rPr>
          <w:bCs/>
          <w:iCs/>
          <w:color w:val="000000"/>
        </w:rPr>
        <w:t>. zm.) czynności Zamawiającego podjętej w postępowaniu o udzielenie zamówienia lub zaniechania czynności, do której Zamawiający jest zobowiązany na podstawie ustawy.</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Odwołanie powinno wskazywać czynność lub zaniechanie czynności Zamawiającego, której zarzuca się niezgodność z przepisami ustawy Prawo zamówień publicznych (</w:t>
      </w:r>
      <w:proofErr w:type="spellStart"/>
      <w:r w:rsidRPr="00C964D0">
        <w:rPr>
          <w:bCs/>
          <w:iCs/>
          <w:color w:val="000000"/>
        </w:rPr>
        <w:t>t.j</w:t>
      </w:r>
      <w:proofErr w:type="spellEnd"/>
      <w:r w:rsidRPr="00C964D0">
        <w:rPr>
          <w:bCs/>
          <w:iCs/>
          <w:color w:val="000000"/>
        </w:rPr>
        <w:t xml:space="preserve">. Dz. U. z 2013 r. poz. 907, z </w:t>
      </w:r>
      <w:proofErr w:type="spellStart"/>
      <w:r w:rsidRPr="00C964D0">
        <w:rPr>
          <w:bCs/>
          <w:iCs/>
          <w:color w:val="000000"/>
        </w:rPr>
        <w:t>późn</w:t>
      </w:r>
      <w:proofErr w:type="spellEnd"/>
      <w:r w:rsidRPr="00C964D0">
        <w:rPr>
          <w:bCs/>
          <w:iCs/>
          <w:color w:val="000000"/>
        </w:rPr>
        <w:t xml:space="preserve">. zm.), zawierać zwięzłe przedstawienie zarzutów, </w:t>
      </w:r>
      <w:r w:rsidRPr="00C964D0">
        <w:rPr>
          <w:bCs/>
          <w:iCs/>
          <w:color w:val="000000"/>
        </w:rPr>
        <w:lastRenderedPageBreak/>
        <w:t>określać żądanie oraz wskazywać okoliczności faktyczne i prawne uzasadniające wniesienie odwołania.</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Odwołanie wnosi się do Prezesa Krajowej Izby Odwoławczej w formie pisemnej albo elektronicznej opatrzonej bezpiecznym podpisem elektronicznym weryfikowanym za pomocą ważnego kwalifikowanego certyfikatu.</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C964D0">
        <w:rPr>
          <w:bCs/>
          <w:iCs/>
          <w:color w:val="000000"/>
        </w:rPr>
        <w:t>t.j</w:t>
      </w:r>
      <w:proofErr w:type="spellEnd"/>
      <w:r w:rsidRPr="00C964D0">
        <w:rPr>
          <w:bCs/>
          <w:iCs/>
          <w:color w:val="000000"/>
        </w:rPr>
        <w:t xml:space="preserve">. Dz. U. z 2013 r. poz. 907, z </w:t>
      </w:r>
      <w:proofErr w:type="spellStart"/>
      <w:r w:rsidRPr="00C964D0">
        <w:rPr>
          <w:bCs/>
          <w:iCs/>
          <w:color w:val="000000"/>
        </w:rPr>
        <w:t>późn</w:t>
      </w:r>
      <w:proofErr w:type="spellEnd"/>
      <w:r w:rsidRPr="00C964D0">
        <w:rPr>
          <w:bCs/>
          <w:iCs/>
          <w:color w:val="000000"/>
        </w:rPr>
        <w:t>. zm.).</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Odwołanie wnosi się w terminach określonych w art. 182 ustawy Prawo zamówień publicznych (</w:t>
      </w:r>
      <w:proofErr w:type="spellStart"/>
      <w:r w:rsidRPr="00C964D0">
        <w:rPr>
          <w:bCs/>
          <w:iCs/>
          <w:color w:val="000000"/>
        </w:rPr>
        <w:t>t.j</w:t>
      </w:r>
      <w:proofErr w:type="spellEnd"/>
      <w:r w:rsidRPr="00C964D0">
        <w:rPr>
          <w:bCs/>
          <w:iCs/>
          <w:color w:val="000000"/>
        </w:rPr>
        <w:t xml:space="preserve">. Dz. U. z 2013 r. poz. 907, z </w:t>
      </w:r>
      <w:proofErr w:type="spellStart"/>
      <w:r w:rsidRPr="00C964D0">
        <w:rPr>
          <w:bCs/>
          <w:iCs/>
          <w:color w:val="000000"/>
        </w:rPr>
        <w:t>późn</w:t>
      </w:r>
      <w:proofErr w:type="spellEnd"/>
      <w:r w:rsidRPr="00C964D0">
        <w:rPr>
          <w:bCs/>
          <w:iCs/>
          <w:color w:val="000000"/>
        </w:rPr>
        <w:t>. zm.).</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Na orzeczenie Krajowej Izby Odwoławczej stronom oraz uczestnikom postępowania odwoławczego przysługuje skarga do sądu.</w:t>
      </w:r>
    </w:p>
    <w:p w:rsidR="00146788" w:rsidRPr="00C964D0"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Skargę wnosi się do sądu okręgowego właściwego dla siedziby albo miejsca zamieszkania Zamawiającego.</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C964D0">
        <w:rPr>
          <w:bCs/>
          <w:iCs/>
          <w:color w:val="000000"/>
        </w:rPr>
        <w:t>Skargę wnosi się za pośrednictwem Prezesa Krajowej Izby Odwoławczej</w:t>
      </w:r>
      <w:r w:rsidRPr="00146788">
        <w:rPr>
          <w:bCs/>
          <w:iCs/>
          <w:color w:val="000000"/>
        </w:rPr>
        <w:t xml:space="preserve"> w terminie 7 dni od dnia doręczenia orzeczenia Krajowej Izby Odwoławczej, przesyłając jednocześnie jej odpis przeciwnikowi skargi. Złożenie skargi w placówce pocztowej operatora publicznego jest równoznaczne z jej wniesieniem.</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ZWROT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Zamawiający nie przewiduje zwrotu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UMOWA RAMOWA</w:t>
      </w:r>
    </w:p>
    <w:p w:rsidR="00146788" w:rsidRPr="00146788" w:rsidRDefault="00146788" w:rsidP="00146788">
      <w:pPr>
        <w:spacing w:before="60" w:after="120"/>
        <w:jc w:val="both"/>
        <w:outlineLvl w:val="1"/>
        <w:rPr>
          <w:bCs/>
          <w:iCs/>
          <w:color w:val="000000"/>
        </w:rPr>
      </w:pPr>
      <w:r w:rsidRPr="00146788">
        <w:rPr>
          <w:bCs/>
          <w:iCs/>
          <w:color w:val="000000"/>
        </w:rPr>
        <w:t>Zamawiający nie przewiduje zawarcia umowy ramowej.</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Aukcja elektroniczna</w:t>
      </w:r>
    </w:p>
    <w:p w:rsidR="00146788" w:rsidRPr="00146788" w:rsidRDefault="00146788" w:rsidP="00146788">
      <w:pPr>
        <w:spacing w:before="60" w:after="120"/>
        <w:jc w:val="both"/>
        <w:outlineLvl w:val="1"/>
        <w:rPr>
          <w:bCs/>
          <w:iCs/>
          <w:color w:val="000000"/>
        </w:rPr>
      </w:pPr>
      <w:r w:rsidRPr="00146788">
        <w:rPr>
          <w:bCs/>
          <w:iCs/>
          <w:color w:val="000000"/>
        </w:rPr>
        <w:t xml:space="preserve">W postępowaniu nie jest przewidziany wybór najkorzystniejszej oferty z zastosowaniem aukcji elektronicznej. </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POZOSTAŁE INFORMACJE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lastRenderedPageBreak/>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Udostępnienie dokumentów odbywać się będzie wg poniższych zasad:</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Zamawiający udostępnia wskazane dokumenty po złożeniu pisemnego wniosku;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 xml:space="preserve">Zamawiający wyznacza termin, miejsce oraz zakres udostępnianych dokumentów; </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dokumentów odbywać się będzie w obecności pracownika Zamawiającego;</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Wykonawca nie może samodzielnie kopiować lub utrwalać treści złożonych ofert za pomocą urządzeń lub środków technicznych służących do utrwalania obrazu;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może mieć miejsce w siedzibie Zamawiającego oraz w czasie godzin jego pracy – urzędowania.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Kopiowanie dokumentów w związku z ich udostępnieniem Wykonawcy Zamawiający wykonuje odpłatnie.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146788">
        <w:rPr>
          <w:bCs/>
          <w:iCs/>
          <w:color w:val="000000"/>
        </w:rPr>
        <w:t>późn</w:t>
      </w:r>
      <w:proofErr w:type="spellEnd"/>
      <w:r w:rsidRPr="00146788">
        <w:rPr>
          <w:bCs/>
          <w:iCs/>
          <w:color w:val="000000"/>
        </w:rPr>
        <w:t>. zm.) oraz przepisy Kodeksu cywilnego</w:t>
      </w:r>
      <w:r w:rsidRPr="00146788">
        <w:rPr>
          <w:b/>
          <w:bCs/>
          <w:i/>
          <w:iCs/>
          <w:color w:val="000000"/>
        </w:rPr>
        <w:t>.</w:t>
      </w:r>
    </w:p>
    <w:p w:rsidR="00146788" w:rsidRPr="00146788" w:rsidRDefault="00146788" w:rsidP="00146788">
      <w:pPr>
        <w:spacing w:before="60" w:after="120"/>
        <w:jc w:val="both"/>
      </w:pPr>
      <w:r w:rsidRPr="00146788">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rPr>
                <w:b/>
              </w:rPr>
              <w:t>Nr</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rPr>
                <w:b/>
              </w:rPr>
              <w:t>Nazwa załącznika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1</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braku podstaw do wykluczenia.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2</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Dokumenty dotyczące przynależności do grupy kapitałowej.</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3</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spełnianiu warunków.</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4</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r w:rsidRPr="00146788">
              <w:t xml:space="preserve">Formularz oferty.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4a</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 xml:space="preserve">Formularz cenowy.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4b</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Formularz techniczny.</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DD7D96" w:rsidP="00146788">
            <w:pPr>
              <w:spacing w:before="60" w:after="120"/>
              <w:jc w:val="center"/>
            </w:pPr>
            <w:r>
              <w:t>5</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pPr>
            <w:r w:rsidRPr="00146788">
              <w:t>Wzór umowy.</w:t>
            </w:r>
          </w:p>
        </w:tc>
      </w:tr>
    </w:tbl>
    <w:p w:rsidR="00146788" w:rsidRPr="00146788" w:rsidRDefault="00146788" w:rsidP="00146788">
      <w:pPr>
        <w:spacing w:before="60" w:after="120"/>
        <w:jc w:val="both"/>
      </w:pPr>
    </w:p>
    <w:p w:rsidR="00EB7871" w:rsidRPr="003209A8" w:rsidRDefault="00EB7871" w:rsidP="00146788">
      <w:pPr>
        <w:pStyle w:val="Nagwek2"/>
        <w:numPr>
          <w:ilvl w:val="0"/>
          <w:numId w:val="0"/>
        </w:numPr>
        <w:ind w:left="426"/>
      </w:pPr>
    </w:p>
    <w:sectPr w:rsidR="00EB7871" w:rsidRPr="003209A8">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C2" w:rsidRDefault="000C42C2">
      <w:r>
        <w:separator/>
      </w:r>
    </w:p>
  </w:endnote>
  <w:endnote w:type="continuationSeparator" w:id="0">
    <w:p w:rsidR="000C42C2" w:rsidRDefault="000C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F0" w:rsidRDefault="003911F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3911F0" w:rsidRDefault="003911F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964D0">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964D0">
      <w:rPr>
        <w:rStyle w:val="Numerstrony"/>
        <w:noProof/>
        <w:sz w:val="18"/>
        <w:szCs w:val="18"/>
      </w:rPr>
      <w:t>29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C2" w:rsidRDefault="000C42C2">
      <w:r>
        <w:separator/>
      </w:r>
    </w:p>
  </w:footnote>
  <w:footnote w:type="continuationSeparator" w:id="0">
    <w:p w:rsidR="000C42C2" w:rsidRDefault="000C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F0" w:rsidRDefault="003911F0">
    <w:pPr>
      <w:pStyle w:val="Nagwek"/>
      <w:jc w:val="center"/>
      <w:rPr>
        <w:sz w:val="18"/>
        <w:szCs w:val="18"/>
      </w:rPr>
    </w:pPr>
    <w:r>
      <w:rPr>
        <w:sz w:val="18"/>
        <w:szCs w:val="18"/>
      </w:rPr>
      <w:t>Specyfikacja istotnych warunków zamówienia</w:t>
    </w:r>
  </w:p>
  <w:p w:rsidR="003911F0" w:rsidRDefault="003911F0">
    <w:pPr>
      <w:pStyle w:val="Nagwek"/>
      <w:jc w:val="center"/>
      <w:rPr>
        <w:sz w:val="18"/>
        <w:szCs w:val="18"/>
      </w:rPr>
    </w:pPr>
    <w:r>
      <w:rPr>
        <w:sz w:val="18"/>
        <w:szCs w:val="18"/>
      </w:rPr>
      <w:t>Dostawa prasy do styropianu do Zakładu realizowanego w ramach Przedsięwzięcia: „Budowa Zakładu Mechaniczno-Biologicznego Przetwarzania Odpadów Komunalnych w Stalowej Woli”</w:t>
    </w:r>
  </w:p>
  <w:p w:rsidR="003911F0" w:rsidRDefault="003911F0">
    <w:pPr>
      <w:pStyle w:val="Nagwek"/>
    </w:pPr>
    <w:r>
      <w:rPr>
        <w:noProof/>
      </w:rPr>
      <mc:AlternateContent>
        <mc:Choice Requires="wps">
          <w:drawing>
            <wp:anchor distT="0" distB="0" distL="114300" distR="114300" simplePos="0" relativeHeight="251658240" behindDoc="0" locked="0" layoutInCell="1" allowOverlap="1" wp14:anchorId="09FD2CF5" wp14:editId="50B276F7">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F0" w:rsidRDefault="003911F0">
    <w:pPr>
      <w:pStyle w:val="Nagwek"/>
    </w:pPr>
    <w:r>
      <w:rPr>
        <w:noProof/>
      </w:rPr>
      <w:drawing>
        <wp:inline distT="0" distB="0" distL="0" distR="0">
          <wp:extent cx="5763260" cy="1099185"/>
          <wp:effectExtent l="0" t="0" r="8890" b="571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1099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D6C"/>
    <w:multiLevelType w:val="multilevel"/>
    <w:tmpl w:val="CCA42B68"/>
    <w:lvl w:ilvl="0">
      <w:start w:val="6"/>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0D3154"/>
    <w:multiLevelType w:val="multilevel"/>
    <w:tmpl w:val="2D3843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21681D3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106"/>
        </w:tabs>
        <w:ind w:left="1106"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0453336"/>
    <w:multiLevelType w:val="hybridMultilevel"/>
    <w:tmpl w:val="BC9E6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CB0BAA"/>
    <w:multiLevelType w:val="multilevel"/>
    <w:tmpl w:val="4458316C"/>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98E5E0A"/>
    <w:multiLevelType w:val="hybridMultilevel"/>
    <w:tmpl w:val="E98C2B22"/>
    <w:lvl w:ilvl="0" w:tplc="21BEE6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F67F97"/>
    <w:multiLevelType w:val="multilevel"/>
    <w:tmpl w:val="3E92C40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040453"/>
    <w:multiLevelType w:val="hybridMultilevel"/>
    <w:tmpl w:val="0D804454"/>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58580371"/>
    <w:multiLevelType w:val="hybridMultilevel"/>
    <w:tmpl w:val="5170B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63614B5C"/>
    <w:multiLevelType w:val="multilevel"/>
    <w:tmpl w:val="BED4663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52D4754"/>
    <w:multiLevelType w:val="hybridMultilevel"/>
    <w:tmpl w:val="29FC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EAD2763"/>
    <w:multiLevelType w:val="hybridMultilevel"/>
    <w:tmpl w:val="F8B28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EB5398F"/>
    <w:multiLevelType w:val="hybridMultilevel"/>
    <w:tmpl w:val="046E5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4"/>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
  </w:num>
  <w:num w:numId="31">
    <w:abstractNumId w:val="10"/>
  </w:num>
  <w:num w:numId="32">
    <w:abstractNumId w:val="17"/>
  </w:num>
  <w:num w:numId="33">
    <w:abstractNumId w:val="2"/>
  </w:num>
  <w:num w:numId="34">
    <w:abstractNumId w:val="14"/>
  </w:num>
  <w:num w:numId="35">
    <w:abstractNumId w:val="4"/>
  </w:num>
  <w:num w:numId="36">
    <w:abstractNumId w:val="21"/>
  </w:num>
  <w:num w:numId="37">
    <w:abstractNumId w:val="19"/>
  </w:num>
  <w:num w:numId="38">
    <w:abstractNumId w:val="5"/>
  </w:num>
  <w:num w:numId="39">
    <w:abstractNumId w:val="18"/>
  </w:num>
  <w:num w:numId="40">
    <w:abstractNumId w:val="7"/>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F"/>
    <w:rsid w:val="000049D2"/>
    <w:rsid w:val="000067E5"/>
    <w:rsid w:val="00025565"/>
    <w:rsid w:val="000311A3"/>
    <w:rsid w:val="000338FA"/>
    <w:rsid w:val="000452C6"/>
    <w:rsid w:val="000471B4"/>
    <w:rsid w:val="000528DC"/>
    <w:rsid w:val="0005779B"/>
    <w:rsid w:val="0007582C"/>
    <w:rsid w:val="00082134"/>
    <w:rsid w:val="0009093A"/>
    <w:rsid w:val="000941E0"/>
    <w:rsid w:val="000A043C"/>
    <w:rsid w:val="000A2A6E"/>
    <w:rsid w:val="000B08A9"/>
    <w:rsid w:val="000B5ED3"/>
    <w:rsid w:val="000C42C2"/>
    <w:rsid w:val="000F01D8"/>
    <w:rsid w:val="000F38DD"/>
    <w:rsid w:val="000F4030"/>
    <w:rsid w:val="000F53AD"/>
    <w:rsid w:val="00112520"/>
    <w:rsid w:val="00125A9A"/>
    <w:rsid w:val="0013121E"/>
    <w:rsid w:val="0013434C"/>
    <w:rsid w:val="00134C11"/>
    <w:rsid w:val="00141A13"/>
    <w:rsid w:val="00145654"/>
    <w:rsid w:val="00146788"/>
    <w:rsid w:val="00150032"/>
    <w:rsid w:val="00150C8C"/>
    <w:rsid w:val="001542F3"/>
    <w:rsid w:val="001606D5"/>
    <w:rsid w:val="00163E8F"/>
    <w:rsid w:val="001822E6"/>
    <w:rsid w:val="001A5E0C"/>
    <w:rsid w:val="001A71C4"/>
    <w:rsid w:val="001B3F5E"/>
    <w:rsid w:val="001C462D"/>
    <w:rsid w:val="001D326D"/>
    <w:rsid w:val="001D60B8"/>
    <w:rsid w:val="001E62B8"/>
    <w:rsid w:val="001E66C0"/>
    <w:rsid w:val="001F6F98"/>
    <w:rsid w:val="00201D7C"/>
    <w:rsid w:val="00202293"/>
    <w:rsid w:val="002032BF"/>
    <w:rsid w:val="00223649"/>
    <w:rsid w:val="002239C2"/>
    <w:rsid w:val="002263B4"/>
    <w:rsid w:val="0023697B"/>
    <w:rsid w:val="00236A6F"/>
    <w:rsid w:val="00253AD2"/>
    <w:rsid w:val="00263EFE"/>
    <w:rsid w:val="00265DA7"/>
    <w:rsid w:val="002746F7"/>
    <w:rsid w:val="00287A6D"/>
    <w:rsid w:val="002963F2"/>
    <w:rsid w:val="002A2D4A"/>
    <w:rsid w:val="002B22BF"/>
    <w:rsid w:val="002B3B51"/>
    <w:rsid w:val="002B7C46"/>
    <w:rsid w:val="002D55D5"/>
    <w:rsid w:val="002E00E1"/>
    <w:rsid w:val="002E5E36"/>
    <w:rsid w:val="002F2176"/>
    <w:rsid w:val="0031141E"/>
    <w:rsid w:val="003137FD"/>
    <w:rsid w:val="003209A8"/>
    <w:rsid w:val="00322993"/>
    <w:rsid w:val="00330F50"/>
    <w:rsid w:val="00333EB5"/>
    <w:rsid w:val="00343C9E"/>
    <w:rsid w:val="0034463B"/>
    <w:rsid w:val="00346A7C"/>
    <w:rsid w:val="00353479"/>
    <w:rsid w:val="00364DC9"/>
    <w:rsid w:val="0038188C"/>
    <w:rsid w:val="00384056"/>
    <w:rsid w:val="003911F0"/>
    <w:rsid w:val="0039149F"/>
    <w:rsid w:val="003956B2"/>
    <w:rsid w:val="003C4BDA"/>
    <w:rsid w:val="003D58D6"/>
    <w:rsid w:val="00403B18"/>
    <w:rsid w:val="00403B59"/>
    <w:rsid w:val="00413779"/>
    <w:rsid w:val="004201F8"/>
    <w:rsid w:val="00421574"/>
    <w:rsid w:val="00423EDC"/>
    <w:rsid w:val="004350D7"/>
    <w:rsid w:val="004460EE"/>
    <w:rsid w:val="00452853"/>
    <w:rsid w:val="00453E56"/>
    <w:rsid w:val="00466719"/>
    <w:rsid w:val="0047347C"/>
    <w:rsid w:val="004820E5"/>
    <w:rsid w:val="00483F80"/>
    <w:rsid w:val="004927F7"/>
    <w:rsid w:val="004957B7"/>
    <w:rsid w:val="004C201C"/>
    <w:rsid w:val="004D09CF"/>
    <w:rsid w:val="004D10CC"/>
    <w:rsid w:val="004F50A8"/>
    <w:rsid w:val="00510831"/>
    <w:rsid w:val="00514D20"/>
    <w:rsid w:val="0053029F"/>
    <w:rsid w:val="005371C5"/>
    <w:rsid w:val="00562C13"/>
    <w:rsid w:val="00562E86"/>
    <w:rsid w:val="00571EFD"/>
    <w:rsid w:val="005828F4"/>
    <w:rsid w:val="00594334"/>
    <w:rsid w:val="005A5783"/>
    <w:rsid w:val="005B0041"/>
    <w:rsid w:val="005D2148"/>
    <w:rsid w:val="005D654C"/>
    <w:rsid w:val="00603291"/>
    <w:rsid w:val="006048B1"/>
    <w:rsid w:val="00614581"/>
    <w:rsid w:val="006318DF"/>
    <w:rsid w:val="0063322D"/>
    <w:rsid w:val="0063732B"/>
    <w:rsid w:val="00650268"/>
    <w:rsid w:val="00656498"/>
    <w:rsid w:val="0066381A"/>
    <w:rsid w:val="00666C20"/>
    <w:rsid w:val="006737D4"/>
    <w:rsid w:val="00673DC6"/>
    <w:rsid w:val="00674545"/>
    <w:rsid w:val="00674E7E"/>
    <w:rsid w:val="006809BC"/>
    <w:rsid w:val="006810A7"/>
    <w:rsid w:val="00681AF7"/>
    <w:rsid w:val="006A6A2B"/>
    <w:rsid w:val="006C1F3A"/>
    <w:rsid w:val="006E6AB9"/>
    <w:rsid w:val="006F0D09"/>
    <w:rsid w:val="006F5063"/>
    <w:rsid w:val="00705BE6"/>
    <w:rsid w:val="00714D12"/>
    <w:rsid w:val="00721A30"/>
    <w:rsid w:val="00724786"/>
    <w:rsid w:val="00730E7F"/>
    <w:rsid w:val="00732B5E"/>
    <w:rsid w:val="00734BB6"/>
    <w:rsid w:val="00740B94"/>
    <w:rsid w:val="00741CCD"/>
    <w:rsid w:val="00755F49"/>
    <w:rsid w:val="00756987"/>
    <w:rsid w:val="00757FE2"/>
    <w:rsid w:val="00774A7C"/>
    <w:rsid w:val="00776C32"/>
    <w:rsid w:val="007823F1"/>
    <w:rsid w:val="00783A97"/>
    <w:rsid w:val="007A004A"/>
    <w:rsid w:val="007E2211"/>
    <w:rsid w:val="007E7083"/>
    <w:rsid w:val="0082230A"/>
    <w:rsid w:val="00823C81"/>
    <w:rsid w:val="00844250"/>
    <w:rsid w:val="00862609"/>
    <w:rsid w:val="008634CF"/>
    <w:rsid w:val="00874101"/>
    <w:rsid w:val="00883670"/>
    <w:rsid w:val="008B4929"/>
    <w:rsid w:val="008C1A64"/>
    <w:rsid w:val="008D48A7"/>
    <w:rsid w:val="008D57F2"/>
    <w:rsid w:val="008E2C1B"/>
    <w:rsid w:val="008E4724"/>
    <w:rsid w:val="008F1B65"/>
    <w:rsid w:val="008F5BD2"/>
    <w:rsid w:val="008F6989"/>
    <w:rsid w:val="009037E6"/>
    <w:rsid w:val="00903BB2"/>
    <w:rsid w:val="009115ED"/>
    <w:rsid w:val="00914F2F"/>
    <w:rsid w:val="00925F62"/>
    <w:rsid w:val="009279DB"/>
    <w:rsid w:val="00951F09"/>
    <w:rsid w:val="00961A57"/>
    <w:rsid w:val="00980E97"/>
    <w:rsid w:val="009838C7"/>
    <w:rsid w:val="00996765"/>
    <w:rsid w:val="009A4CC1"/>
    <w:rsid w:val="009B5E88"/>
    <w:rsid w:val="009B60BB"/>
    <w:rsid w:val="009B75C1"/>
    <w:rsid w:val="009C0B87"/>
    <w:rsid w:val="009C6DB0"/>
    <w:rsid w:val="009E76C3"/>
    <w:rsid w:val="009E7B6E"/>
    <w:rsid w:val="009F0A8E"/>
    <w:rsid w:val="009F47F5"/>
    <w:rsid w:val="00A021C0"/>
    <w:rsid w:val="00A02B83"/>
    <w:rsid w:val="00A10511"/>
    <w:rsid w:val="00A13671"/>
    <w:rsid w:val="00A2369F"/>
    <w:rsid w:val="00A33DF2"/>
    <w:rsid w:val="00A56852"/>
    <w:rsid w:val="00A64CBC"/>
    <w:rsid w:val="00A70B48"/>
    <w:rsid w:val="00A96BC0"/>
    <w:rsid w:val="00AA2AB6"/>
    <w:rsid w:val="00AA661F"/>
    <w:rsid w:val="00AB7036"/>
    <w:rsid w:val="00AC1E03"/>
    <w:rsid w:val="00AC3CE1"/>
    <w:rsid w:val="00AE4D14"/>
    <w:rsid w:val="00AF68C2"/>
    <w:rsid w:val="00B155A9"/>
    <w:rsid w:val="00B24DD6"/>
    <w:rsid w:val="00B318AB"/>
    <w:rsid w:val="00B36CE0"/>
    <w:rsid w:val="00B64931"/>
    <w:rsid w:val="00B8343A"/>
    <w:rsid w:val="00B83781"/>
    <w:rsid w:val="00BA1AB5"/>
    <w:rsid w:val="00BB51B7"/>
    <w:rsid w:val="00BB7194"/>
    <w:rsid w:val="00BC04D7"/>
    <w:rsid w:val="00BC12CD"/>
    <w:rsid w:val="00BF1001"/>
    <w:rsid w:val="00C03499"/>
    <w:rsid w:val="00C054FA"/>
    <w:rsid w:val="00C056BE"/>
    <w:rsid w:val="00C06D30"/>
    <w:rsid w:val="00C07C54"/>
    <w:rsid w:val="00C1106F"/>
    <w:rsid w:val="00C20DA9"/>
    <w:rsid w:val="00C2712C"/>
    <w:rsid w:val="00C5325D"/>
    <w:rsid w:val="00C540AB"/>
    <w:rsid w:val="00C61FE3"/>
    <w:rsid w:val="00C82AD3"/>
    <w:rsid w:val="00C85325"/>
    <w:rsid w:val="00C964D0"/>
    <w:rsid w:val="00CA3D6E"/>
    <w:rsid w:val="00CB6608"/>
    <w:rsid w:val="00CC4725"/>
    <w:rsid w:val="00CD1C53"/>
    <w:rsid w:val="00CD2A67"/>
    <w:rsid w:val="00CE1482"/>
    <w:rsid w:val="00CE1F43"/>
    <w:rsid w:val="00CF3B31"/>
    <w:rsid w:val="00D06196"/>
    <w:rsid w:val="00D07762"/>
    <w:rsid w:val="00D23093"/>
    <w:rsid w:val="00D23D0E"/>
    <w:rsid w:val="00D243F9"/>
    <w:rsid w:val="00D557F7"/>
    <w:rsid w:val="00D65942"/>
    <w:rsid w:val="00D67BC1"/>
    <w:rsid w:val="00DA094A"/>
    <w:rsid w:val="00DC4F2B"/>
    <w:rsid w:val="00DD1E1B"/>
    <w:rsid w:val="00DD7D96"/>
    <w:rsid w:val="00DE4869"/>
    <w:rsid w:val="00DE502A"/>
    <w:rsid w:val="00DE5056"/>
    <w:rsid w:val="00E00CF5"/>
    <w:rsid w:val="00E10E4F"/>
    <w:rsid w:val="00E23A76"/>
    <w:rsid w:val="00E31BD8"/>
    <w:rsid w:val="00E405BF"/>
    <w:rsid w:val="00E40611"/>
    <w:rsid w:val="00E547CA"/>
    <w:rsid w:val="00E646F4"/>
    <w:rsid w:val="00E65F99"/>
    <w:rsid w:val="00E73088"/>
    <w:rsid w:val="00E7448C"/>
    <w:rsid w:val="00E958C7"/>
    <w:rsid w:val="00EA00A8"/>
    <w:rsid w:val="00EA0DAE"/>
    <w:rsid w:val="00EB24E5"/>
    <w:rsid w:val="00EB4C1A"/>
    <w:rsid w:val="00EB4D18"/>
    <w:rsid w:val="00EB7871"/>
    <w:rsid w:val="00EC0D65"/>
    <w:rsid w:val="00EC4CDA"/>
    <w:rsid w:val="00ED4AD5"/>
    <w:rsid w:val="00EE32F2"/>
    <w:rsid w:val="00EE407E"/>
    <w:rsid w:val="00EE50CD"/>
    <w:rsid w:val="00EE71E5"/>
    <w:rsid w:val="00EE7565"/>
    <w:rsid w:val="00EF20C4"/>
    <w:rsid w:val="00F01987"/>
    <w:rsid w:val="00F131CB"/>
    <w:rsid w:val="00F13967"/>
    <w:rsid w:val="00F14E02"/>
    <w:rsid w:val="00F23594"/>
    <w:rsid w:val="00F241C5"/>
    <w:rsid w:val="00F25B42"/>
    <w:rsid w:val="00F41392"/>
    <w:rsid w:val="00F65ACD"/>
    <w:rsid w:val="00F7086B"/>
    <w:rsid w:val="00F739EC"/>
    <w:rsid w:val="00F8373B"/>
    <w:rsid w:val="00F9171A"/>
    <w:rsid w:val="00F920B4"/>
    <w:rsid w:val="00FD0B5A"/>
    <w:rsid w:val="00FD5B5E"/>
    <w:rsid w:val="00FD5B5F"/>
    <w:rsid w:val="00FE297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D57F2"/>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8D57F2"/>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D57F2"/>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8D57F2"/>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255138354">
      <w:bodyDiv w:val="1"/>
      <w:marLeft w:val="0"/>
      <w:marRight w:val="0"/>
      <w:marTop w:val="0"/>
      <w:marBottom w:val="0"/>
      <w:divBdr>
        <w:top w:val="none" w:sz="0" w:space="0" w:color="auto"/>
        <w:left w:val="none" w:sz="0" w:space="0" w:color="auto"/>
        <w:bottom w:val="none" w:sz="0" w:space="0" w:color="auto"/>
        <w:right w:val="none" w:sz="0" w:space="0" w:color="auto"/>
      </w:divBdr>
    </w:div>
    <w:div w:id="404382426">
      <w:bodyDiv w:val="1"/>
      <w:marLeft w:val="0"/>
      <w:marRight w:val="0"/>
      <w:marTop w:val="0"/>
      <w:marBottom w:val="0"/>
      <w:divBdr>
        <w:top w:val="none" w:sz="0" w:space="0" w:color="auto"/>
        <w:left w:val="none" w:sz="0" w:space="0" w:color="auto"/>
        <w:bottom w:val="none" w:sz="0" w:space="0" w:color="auto"/>
        <w:right w:val="none" w:sz="0" w:space="0" w:color="auto"/>
      </w:divBdr>
    </w:div>
    <w:div w:id="497621828">
      <w:bodyDiv w:val="1"/>
      <w:marLeft w:val="0"/>
      <w:marRight w:val="0"/>
      <w:marTop w:val="0"/>
      <w:marBottom w:val="0"/>
      <w:divBdr>
        <w:top w:val="none" w:sz="0" w:space="0" w:color="auto"/>
        <w:left w:val="none" w:sz="0" w:space="0" w:color="auto"/>
        <w:bottom w:val="none" w:sz="0" w:space="0" w:color="auto"/>
        <w:right w:val="none" w:sz="0" w:space="0" w:color="auto"/>
      </w:divBdr>
    </w:div>
    <w:div w:id="559748954">
      <w:bodyDiv w:val="1"/>
      <w:marLeft w:val="0"/>
      <w:marRight w:val="0"/>
      <w:marTop w:val="0"/>
      <w:marBottom w:val="0"/>
      <w:divBdr>
        <w:top w:val="none" w:sz="0" w:space="0" w:color="auto"/>
        <w:left w:val="none" w:sz="0" w:space="0" w:color="auto"/>
        <w:bottom w:val="none" w:sz="0" w:space="0" w:color="auto"/>
        <w:right w:val="none" w:sz="0" w:space="0" w:color="auto"/>
      </w:divBdr>
    </w:div>
    <w:div w:id="743919135">
      <w:bodyDiv w:val="1"/>
      <w:marLeft w:val="0"/>
      <w:marRight w:val="0"/>
      <w:marTop w:val="0"/>
      <w:marBottom w:val="0"/>
      <w:divBdr>
        <w:top w:val="none" w:sz="0" w:space="0" w:color="auto"/>
        <w:left w:val="none" w:sz="0" w:space="0" w:color="auto"/>
        <w:bottom w:val="none" w:sz="0" w:space="0" w:color="auto"/>
        <w:right w:val="none" w:sz="0" w:space="0" w:color="auto"/>
      </w:divBdr>
    </w:div>
    <w:div w:id="755590821">
      <w:bodyDiv w:val="1"/>
      <w:marLeft w:val="0"/>
      <w:marRight w:val="0"/>
      <w:marTop w:val="0"/>
      <w:marBottom w:val="0"/>
      <w:divBdr>
        <w:top w:val="none" w:sz="0" w:space="0" w:color="auto"/>
        <w:left w:val="none" w:sz="0" w:space="0" w:color="auto"/>
        <w:bottom w:val="none" w:sz="0" w:space="0" w:color="auto"/>
        <w:right w:val="none" w:sz="0" w:space="0" w:color="auto"/>
      </w:divBdr>
    </w:div>
    <w:div w:id="904296527">
      <w:bodyDiv w:val="1"/>
      <w:marLeft w:val="0"/>
      <w:marRight w:val="0"/>
      <w:marTop w:val="0"/>
      <w:marBottom w:val="0"/>
      <w:divBdr>
        <w:top w:val="none" w:sz="0" w:space="0" w:color="auto"/>
        <w:left w:val="none" w:sz="0" w:space="0" w:color="auto"/>
        <w:bottom w:val="none" w:sz="0" w:space="0" w:color="auto"/>
        <w:right w:val="none" w:sz="0" w:space="0" w:color="auto"/>
      </w:divBdr>
    </w:div>
    <w:div w:id="911043339">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 w:id="12896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3EE1-19B5-4864-A42C-0F9B25F6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62</TotalTime>
  <Pages>29</Pages>
  <Words>9861</Words>
  <Characters>59170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Paulina Jurkiewicz</cp:lastModifiedBy>
  <cp:revision>18</cp:revision>
  <cp:lastPrinted>1900-12-31T23:00:00Z</cp:lastPrinted>
  <dcterms:created xsi:type="dcterms:W3CDTF">2015-07-13T06:57:00Z</dcterms:created>
  <dcterms:modified xsi:type="dcterms:W3CDTF">2015-07-22T07:52:00Z</dcterms:modified>
</cp:coreProperties>
</file>