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71" w:rsidRPr="003209A8" w:rsidRDefault="00F37DE7">
      <w:pPr>
        <w:pStyle w:val="pkt"/>
        <w:ind w:left="0" w:firstLine="0"/>
        <w:rPr>
          <w:b/>
        </w:rPr>
      </w:pPr>
      <w:r w:rsidRPr="00F37DE7">
        <w:rPr>
          <w:b/>
        </w:rPr>
        <w:t>Miejski Zakład Komunalny Sp. z o.o.</w:t>
      </w:r>
    </w:p>
    <w:p w:rsidR="00EB7871" w:rsidRPr="003209A8" w:rsidRDefault="00F37DE7">
      <w:pPr>
        <w:pStyle w:val="pkt"/>
        <w:ind w:left="0" w:firstLine="0"/>
        <w:rPr>
          <w:b/>
        </w:rPr>
      </w:pPr>
      <w:r w:rsidRPr="00F37DE7">
        <w:rPr>
          <w:b/>
        </w:rPr>
        <w:t>ul. Komunalna</w:t>
      </w:r>
      <w:r w:rsidR="00EB7871" w:rsidRPr="003209A8">
        <w:rPr>
          <w:b/>
        </w:rPr>
        <w:t xml:space="preserve"> </w:t>
      </w:r>
      <w:r w:rsidRPr="00F37DE7">
        <w:rPr>
          <w:b/>
        </w:rPr>
        <w:t>1</w:t>
      </w:r>
      <w:r w:rsidR="00EB7871" w:rsidRPr="003209A8">
        <w:rPr>
          <w:b/>
        </w:rPr>
        <w:t xml:space="preserve"> </w:t>
      </w:r>
    </w:p>
    <w:p w:rsidR="00EB7871" w:rsidRPr="003209A8" w:rsidRDefault="00F37DE7">
      <w:pPr>
        <w:pStyle w:val="pkt"/>
        <w:ind w:left="0" w:firstLine="0"/>
        <w:rPr>
          <w:b/>
        </w:rPr>
      </w:pPr>
      <w:r w:rsidRPr="00F37DE7">
        <w:rPr>
          <w:b/>
        </w:rPr>
        <w:t>37-450</w:t>
      </w:r>
      <w:r w:rsidR="00EB7871" w:rsidRPr="003209A8">
        <w:rPr>
          <w:b/>
        </w:rPr>
        <w:t xml:space="preserve"> </w:t>
      </w:r>
      <w:r w:rsidRPr="00F37DE7">
        <w:rPr>
          <w:b/>
        </w:rPr>
        <w:t>Stalowa Wola</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F37DE7" w:rsidRPr="00F37DE7">
        <w:rPr>
          <w:b/>
        </w:rPr>
        <w:t>PN/</w:t>
      </w:r>
      <w:r w:rsidR="0011276C">
        <w:rPr>
          <w:b/>
        </w:rPr>
        <w:t>5</w:t>
      </w:r>
      <w:r w:rsidR="00F811EC">
        <w:rPr>
          <w:b/>
        </w:rPr>
        <w:t>9</w:t>
      </w:r>
      <w:r w:rsidR="00F37DE7" w:rsidRPr="00F37DE7">
        <w:rPr>
          <w:b/>
        </w:rPr>
        <w:t>/2015</w:t>
      </w:r>
      <w:r w:rsidRPr="003209A8">
        <w:tab/>
      </w:r>
      <w:r w:rsidR="00F37DE7" w:rsidRPr="00F37DE7">
        <w:t>Stalowa Wola</w:t>
      </w:r>
      <w:r w:rsidRPr="003209A8">
        <w:t xml:space="preserve">, </w:t>
      </w:r>
      <w:r w:rsidR="00F37DE7" w:rsidRPr="00F37DE7">
        <w:t>2015-</w:t>
      </w:r>
      <w:r w:rsidR="00F32550">
        <w:t>11</w:t>
      </w:r>
      <w:r w:rsidR="00F37DE7" w:rsidRPr="00F37DE7">
        <w:t>-</w:t>
      </w:r>
      <w:r w:rsidR="00741759">
        <w:t>1</w:t>
      </w:r>
      <w:r w:rsidR="00F811EC">
        <w:t>6</w:t>
      </w:r>
    </w:p>
    <w:p w:rsidR="00EB7871" w:rsidRPr="003209A8" w:rsidRDefault="00EB7871">
      <w:pPr>
        <w:pStyle w:val="Tytu"/>
      </w:pPr>
    </w:p>
    <w:p w:rsidR="00EB7871" w:rsidRPr="003209A8" w:rsidRDefault="00EB7871"/>
    <w:p w:rsidR="00EB7871" w:rsidRPr="003209A8" w:rsidRDefault="00EB7871">
      <w:pPr>
        <w:pStyle w:val="Tytu"/>
      </w:pPr>
    </w:p>
    <w:p w:rsidR="00EB7871" w:rsidRPr="003209A8" w:rsidRDefault="00EB7871">
      <w:pPr>
        <w:pStyle w:val="Tytu"/>
      </w:pPr>
      <w:r w:rsidRPr="003209A8">
        <w:t>SPECYFIKACJA ISTOTNYCH WARUNKÓW ZAMÓWIENIA</w:t>
      </w:r>
    </w:p>
    <w:p w:rsidR="00EB7871" w:rsidRPr="003209A8" w:rsidRDefault="00EB7871">
      <w:pPr>
        <w:jc w:val="center"/>
      </w:pPr>
    </w:p>
    <w:p w:rsidR="00EB7871" w:rsidRDefault="00EB7871" w:rsidP="00741759">
      <w:pPr>
        <w:jc w:val="center"/>
        <w:rPr>
          <w:b/>
          <w:sz w:val="32"/>
          <w:szCs w:val="32"/>
        </w:rPr>
      </w:pPr>
      <w:r w:rsidRPr="003209A8">
        <w:rPr>
          <w:b/>
          <w:sz w:val="32"/>
          <w:szCs w:val="32"/>
        </w:rPr>
        <w:t xml:space="preserve">na </w:t>
      </w:r>
      <w:r w:rsidR="006007C9">
        <w:rPr>
          <w:b/>
          <w:sz w:val="32"/>
          <w:szCs w:val="32"/>
        </w:rPr>
        <w:t>Sukcesywna dostawa pojemników</w:t>
      </w:r>
      <w:r w:rsidR="00CD201D">
        <w:rPr>
          <w:b/>
          <w:sz w:val="32"/>
          <w:szCs w:val="32"/>
        </w:rPr>
        <w:t xml:space="preserve"> na odpady</w:t>
      </w:r>
      <w:r w:rsidR="006007C9">
        <w:rPr>
          <w:b/>
          <w:sz w:val="32"/>
          <w:szCs w:val="32"/>
        </w:rPr>
        <w:t xml:space="preserve"> do Miejskiego Zakładu Komunalnego Sp. z o.o.</w:t>
      </w:r>
      <w:r w:rsidR="00741759" w:rsidRPr="00741759">
        <w:rPr>
          <w:b/>
          <w:sz w:val="32"/>
          <w:szCs w:val="32"/>
        </w:rPr>
        <w:t xml:space="preserve"> w Stalowej Woli</w:t>
      </w:r>
      <w:r w:rsidR="006B3F73">
        <w:rPr>
          <w:b/>
          <w:sz w:val="32"/>
          <w:szCs w:val="32"/>
        </w:rPr>
        <w:t xml:space="preserve"> </w:t>
      </w:r>
    </w:p>
    <w:p w:rsidR="00266233" w:rsidRPr="003209A8" w:rsidRDefault="00266233" w:rsidP="00741759">
      <w:pPr>
        <w:jc w:val="center"/>
        <w:rPr>
          <w:b/>
          <w:sz w:val="32"/>
          <w:szCs w:val="32"/>
        </w:rPr>
      </w:pPr>
      <w:r>
        <w:rPr>
          <w:b/>
          <w:sz w:val="32"/>
          <w:szCs w:val="32"/>
        </w:rPr>
        <w:t>zamówienie podzielone jest na części:</w:t>
      </w:r>
    </w:p>
    <w:p w:rsidR="00EB7871" w:rsidRPr="003209A8" w:rsidRDefault="00EB7871">
      <w:pPr>
        <w:jc w:val="center"/>
        <w:rPr>
          <w:b/>
          <w:sz w:val="32"/>
          <w:szCs w:val="32"/>
        </w:rPr>
      </w:pPr>
    </w:p>
    <w:p w:rsidR="00266233" w:rsidRPr="00266233" w:rsidRDefault="00266233" w:rsidP="00266233">
      <w:pPr>
        <w:jc w:val="both"/>
        <w:rPr>
          <w:b/>
          <w:sz w:val="32"/>
          <w:szCs w:val="32"/>
        </w:rPr>
      </w:pPr>
      <w:r w:rsidRPr="00266233">
        <w:rPr>
          <w:b/>
          <w:sz w:val="32"/>
          <w:szCs w:val="32"/>
        </w:rPr>
        <w:t xml:space="preserve">Część 1 – </w:t>
      </w:r>
      <w:r w:rsidR="000725D2" w:rsidRPr="000725D2">
        <w:rPr>
          <w:b/>
          <w:sz w:val="32"/>
          <w:szCs w:val="32"/>
        </w:rPr>
        <w:t>Zakup i sukcesywna dostawa pojemników na odpady dla Zakładu Transportu</w:t>
      </w:r>
      <w:r w:rsidRPr="00266233">
        <w:rPr>
          <w:b/>
          <w:sz w:val="32"/>
          <w:szCs w:val="32"/>
        </w:rPr>
        <w:t>.</w:t>
      </w:r>
    </w:p>
    <w:p w:rsidR="00EB7871" w:rsidRPr="003209A8" w:rsidRDefault="00266233" w:rsidP="00266233">
      <w:pPr>
        <w:jc w:val="both"/>
        <w:rPr>
          <w:b/>
          <w:sz w:val="32"/>
          <w:szCs w:val="32"/>
        </w:rPr>
      </w:pPr>
      <w:r w:rsidRPr="00266233">
        <w:rPr>
          <w:b/>
          <w:sz w:val="32"/>
          <w:szCs w:val="32"/>
        </w:rPr>
        <w:t xml:space="preserve">Część 2 – </w:t>
      </w:r>
      <w:r w:rsidR="00343365" w:rsidRPr="00343365">
        <w:rPr>
          <w:b/>
          <w:sz w:val="32"/>
          <w:szCs w:val="32"/>
        </w:rPr>
        <w:t>Zakup i dostawa pojemników na odpady dla Zakładu Mechaniczno-Biologicznego Przetwarzania Odpadów Komunalnych w Stalowej Woli</w:t>
      </w:r>
      <w:r w:rsidRPr="00266233">
        <w:rPr>
          <w:b/>
          <w:sz w:val="32"/>
          <w:szCs w:val="32"/>
        </w:rPr>
        <w:t>.</w:t>
      </w:r>
    </w:p>
    <w:p w:rsidR="00EB7871" w:rsidRPr="003209A8" w:rsidRDefault="00EB7871" w:rsidP="00266233">
      <w:pPr>
        <w:jc w:val="both"/>
        <w:rPr>
          <w:b/>
          <w:sz w:val="32"/>
          <w:szCs w:val="32"/>
        </w:rPr>
      </w:pPr>
    </w:p>
    <w:p w:rsidR="00EB7871" w:rsidRPr="003209A8" w:rsidRDefault="00EB7871">
      <w:pPr>
        <w:jc w:val="center"/>
        <w:rPr>
          <w:b/>
          <w:sz w:val="32"/>
          <w:szCs w:val="32"/>
        </w:rPr>
      </w:pPr>
    </w:p>
    <w:p w:rsidR="009838C7" w:rsidRDefault="009838C7" w:rsidP="009838C7">
      <w:pPr>
        <w:jc w:val="both"/>
      </w:pPr>
      <w:r w:rsidRPr="00516BCE">
        <w:t xml:space="preserve">Postępowanie o udzielenie zamówienia prowadzone jest w trybie </w:t>
      </w:r>
      <w:r w:rsidR="00F37DE7" w:rsidRPr="00F37DE7">
        <w:rPr>
          <w:b/>
        </w:rPr>
        <w:t>przetarg nieograniczony</w:t>
      </w:r>
      <w:r w:rsidRPr="00516BCE">
        <w:t xml:space="preserve"> na podstawie ustawy z dn</w:t>
      </w:r>
      <w:r>
        <w:t>ia 29 stycznia 2004 roku Prawo zamówień p</w:t>
      </w:r>
      <w:r w:rsidRPr="00516BCE">
        <w:t xml:space="preserve">ublicznych </w:t>
      </w:r>
      <w:r w:rsidR="00F37DE7" w:rsidRPr="00F37DE7">
        <w:t>(t.j. Dz. U. z 2013 r. poz. 907, z późn. zm.)</w:t>
      </w:r>
      <w:r>
        <w:t>.</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F37DE7">
      <w:pPr>
        <w:ind w:left="5940"/>
      </w:pPr>
      <w:r w:rsidRPr="00F37DE7">
        <w:t>2015-</w:t>
      </w:r>
      <w:r w:rsidR="00F32550">
        <w:t>11</w:t>
      </w:r>
      <w:r w:rsidRPr="00F37DE7">
        <w:t>-</w:t>
      </w:r>
      <w:r w:rsidR="00741759">
        <w:t>1</w:t>
      </w:r>
      <w:r w:rsidR="00F811EC">
        <w:t>6</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F37DE7">
      <w:pPr>
        <w:ind w:left="5940"/>
      </w:pPr>
      <w:r w:rsidRPr="00F37DE7">
        <w:t>Anna Pasztaleniec</w:t>
      </w:r>
    </w:p>
    <w:p w:rsidR="009838C7" w:rsidRPr="00876900" w:rsidRDefault="00EB7871" w:rsidP="002C3722">
      <w:pPr>
        <w:pStyle w:val="Nagwek1"/>
      </w:pPr>
      <w:r w:rsidRPr="003209A8">
        <w:br w:type="page"/>
      </w:r>
      <w:bookmarkStart w:id="0" w:name="_Toc258314242"/>
      <w:r w:rsidR="009838C7" w:rsidRPr="00F52C1D">
        <w:lastRenderedPageBreak/>
        <w:t>Nazwa (firma) oraz adres Zamawiającego</w:t>
      </w:r>
      <w:bookmarkEnd w:id="0"/>
    </w:p>
    <w:p w:rsidR="00AB3F92" w:rsidRPr="00AB3F92" w:rsidRDefault="00AB3F92" w:rsidP="00AB3F92">
      <w:pPr>
        <w:widowControl w:val="0"/>
        <w:autoSpaceDE w:val="0"/>
        <w:autoSpaceDN w:val="0"/>
        <w:adjustRightInd w:val="0"/>
        <w:rPr>
          <w:rFonts w:ascii="Arial" w:hAnsi="Arial" w:cs="Arial"/>
          <w:color w:val="000000"/>
        </w:rPr>
      </w:pPr>
      <w:bookmarkStart w:id="1" w:name="_Toc258314243"/>
    </w:p>
    <w:p w:rsidR="00AB3F92" w:rsidRPr="00AB3F92" w:rsidRDefault="00AB3F92" w:rsidP="00AB3F92">
      <w:pPr>
        <w:spacing w:after="160"/>
        <w:ind w:left="360"/>
        <w:contextualSpacing/>
        <w:jc w:val="both"/>
      </w:pPr>
      <w:r w:rsidRPr="00AB3F92">
        <w:t>Nazwa Zamawiającego:</w:t>
      </w:r>
      <w:r w:rsidRPr="00AB3F92">
        <w:tab/>
        <w:t xml:space="preserve">     Miejski Zakład Komunalny Sp. z o.o.</w:t>
      </w:r>
    </w:p>
    <w:p w:rsidR="00AB3F92" w:rsidRPr="00AB3F92" w:rsidRDefault="00AB3F92" w:rsidP="00AB3F92">
      <w:pPr>
        <w:spacing w:after="160"/>
        <w:ind w:left="360"/>
        <w:contextualSpacing/>
        <w:jc w:val="both"/>
      </w:pPr>
      <w:r w:rsidRPr="00AB3F92">
        <w:t>Adres Zamawiającego:</w:t>
      </w:r>
      <w:r w:rsidRPr="00AB3F92">
        <w:tab/>
        <w:t xml:space="preserve">     ul. Komunalna 1</w:t>
      </w:r>
    </w:p>
    <w:p w:rsidR="00AB3F92" w:rsidRPr="00AB3F92" w:rsidRDefault="00AB3F92" w:rsidP="00AB3F92">
      <w:pPr>
        <w:spacing w:after="160"/>
        <w:ind w:left="360"/>
        <w:contextualSpacing/>
        <w:jc w:val="both"/>
      </w:pPr>
      <w:r w:rsidRPr="00AB3F92">
        <w:t xml:space="preserve">Kod Miejscowość: </w:t>
      </w:r>
      <w:r w:rsidRPr="00AB3F92">
        <w:tab/>
        <w:t xml:space="preserve">     37-450 Stalowa Wola</w:t>
      </w:r>
    </w:p>
    <w:p w:rsidR="00AB3F92" w:rsidRPr="00AB3F92" w:rsidRDefault="00AB3F92" w:rsidP="00AB3F92">
      <w:pPr>
        <w:spacing w:after="160"/>
        <w:ind w:left="360"/>
        <w:contextualSpacing/>
        <w:jc w:val="both"/>
      </w:pPr>
      <w:r w:rsidRPr="00AB3F92">
        <w:t>Kraj:</w:t>
      </w:r>
      <w:r w:rsidRPr="00AB3F92">
        <w:tab/>
        <w:t xml:space="preserve">                            Polska</w:t>
      </w:r>
    </w:p>
    <w:p w:rsidR="00AB3F92" w:rsidRPr="00AB3F92" w:rsidRDefault="00AB3F92" w:rsidP="00AB3F92">
      <w:pPr>
        <w:spacing w:after="160"/>
        <w:ind w:left="360"/>
        <w:contextualSpacing/>
        <w:jc w:val="both"/>
      </w:pPr>
      <w:r w:rsidRPr="00AB3F92">
        <w:t xml:space="preserve">Telefon: </w:t>
      </w:r>
      <w:r w:rsidRPr="00AB3F92">
        <w:tab/>
        <w:t xml:space="preserve">                            + 48 15 842-34-11</w:t>
      </w:r>
    </w:p>
    <w:p w:rsidR="00AB3F92" w:rsidRPr="00AB3F92" w:rsidRDefault="00AB3F92" w:rsidP="00AB3F92">
      <w:pPr>
        <w:spacing w:after="160"/>
        <w:ind w:left="360"/>
        <w:contextualSpacing/>
        <w:jc w:val="both"/>
      </w:pPr>
      <w:r w:rsidRPr="00AB3F92">
        <w:t xml:space="preserve">Faks: </w:t>
      </w:r>
      <w:r w:rsidRPr="00AB3F92">
        <w:tab/>
        <w:t xml:space="preserve">                            + 48 15 842-19-50</w:t>
      </w:r>
    </w:p>
    <w:p w:rsidR="00AB3F92" w:rsidRPr="00AB3F92" w:rsidRDefault="00AB3F92" w:rsidP="00AB3F92">
      <w:pPr>
        <w:spacing w:after="160"/>
        <w:ind w:left="360"/>
        <w:contextualSpacing/>
        <w:jc w:val="both"/>
      </w:pPr>
      <w:r w:rsidRPr="00AB3F92">
        <w:t>Adres strony internetowej:    www.mzk.stalowa-wola.pl</w:t>
      </w:r>
    </w:p>
    <w:p w:rsidR="00AB3F92" w:rsidRPr="00AB3F92" w:rsidRDefault="00AB3F92" w:rsidP="00AB3F92">
      <w:pPr>
        <w:spacing w:after="160"/>
        <w:ind w:left="360"/>
        <w:contextualSpacing/>
        <w:jc w:val="both"/>
      </w:pPr>
      <w:r w:rsidRPr="00AB3F92">
        <w:t>Adres poczty elektronicznej: mzk@um.stalowawola.pl</w:t>
      </w:r>
    </w:p>
    <w:p w:rsidR="00AB3F92" w:rsidRPr="00AB3F92" w:rsidRDefault="00AB3F92" w:rsidP="00AB3F92">
      <w:pPr>
        <w:spacing w:after="160" w:line="256" w:lineRule="auto"/>
        <w:ind w:left="360"/>
        <w:contextualSpacing/>
        <w:jc w:val="both"/>
      </w:pPr>
    </w:p>
    <w:p w:rsidR="00AB3F92" w:rsidRPr="00AB3F92" w:rsidRDefault="00AB3F92" w:rsidP="00AB3F92">
      <w:pPr>
        <w:spacing w:after="160" w:line="256" w:lineRule="auto"/>
        <w:ind w:left="360"/>
        <w:contextualSpacing/>
        <w:jc w:val="both"/>
      </w:pPr>
      <w:r w:rsidRPr="00AB3F92">
        <w:t>zwany dalej „Zamawiającym” zaprasza do udziału w postępowaniu prowadzonym w trybie przetargu nieograniczonego na zamówienie pn.: „</w:t>
      </w:r>
      <w:r w:rsidR="006007C9">
        <w:t xml:space="preserve">Sukcesywna dostawa pojemników </w:t>
      </w:r>
      <w:r w:rsidR="00CD201D">
        <w:t xml:space="preserve">na odpady </w:t>
      </w:r>
      <w:r w:rsidR="006007C9">
        <w:t>do Miejskiego Zakładu Komunalnego Sp. z o.o.</w:t>
      </w:r>
      <w:r w:rsidRPr="00AB3F92">
        <w:t xml:space="preserve">”  </w:t>
      </w:r>
    </w:p>
    <w:p w:rsidR="00AB3F92" w:rsidRPr="00AB3F92" w:rsidRDefault="00AB3F92" w:rsidP="00AB3F92">
      <w:pPr>
        <w:spacing w:after="160" w:line="256" w:lineRule="auto"/>
        <w:ind w:left="360"/>
        <w:contextualSpacing/>
        <w:jc w:val="both"/>
      </w:pPr>
    </w:p>
    <w:p w:rsidR="00AB3F92" w:rsidRPr="00AB3F92" w:rsidRDefault="00AB3F92" w:rsidP="00AB3F92">
      <w:pPr>
        <w:spacing w:after="160" w:line="256" w:lineRule="auto"/>
        <w:ind w:left="360"/>
        <w:contextualSpacing/>
        <w:jc w:val="both"/>
      </w:pPr>
      <w:r w:rsidRPr="00AB3F92">
        <w:t>zgodnie z wymaganiami określonymi w niniejszej Specyfikacji Istotnych Warunków Zamówienia, zwanej dalej „SIWZ”.</w:t>
      </w:r>
    </w:p>
    <w:p w:rsidR="00AB3F92" w:rsidRPr="00AB3F92" w:rsidRDefault="00AB3F92" w:rsidP="00AB3F92">
      <w:pPr>
        <w:spacing w:after="160"/>
        <w:ind w:left="360"/>
        <w:contextualSpacing/>
        <w:jc w:val="both"/>
      </w:pPr>
    </w:p>
    <w:p w:rsidR="00AB3F92" w:rsidRPr="00AB3F92" w:rsidRDefault="00AB3F92" w:rsidP="00AB3F92">
      <w:pPr>
        <w:spacing w:after="160"/>
        <w:ind w:left="360"/>
        <w:contextualSpacing/>
        <w:jc w:val="both"/>
      </w:pPr>
      <w:r w:rsidRPr="00AB3F92">
        <w:t>Godziny pracy Zamawiającego: wszystkie robocze dni tygodnia od poniedziałku do piątku w godzinach od 7.00 do 15.00.</w:t>
      </w:r>
    </w:p>
    <w:p w:rsidR="009838C7" w:rsidRPr="007731F5" w:rsidRDefault="009838C7" w:rsidP="002C3722">
      <w:pPr>
        <w:pStyle w:val="Nagwek1"/>
      </w:pPr>
      <w:r w:rsidRPr="007731F5">
        <w:t>Tryb udzielenia zamówienia</w:t>
      </w:r>
      <w:bookmarkEnd w:id="1"/>
    </w:p>
    <w:p w:rsidR="00AB3F92" w:rsidRPr="00AB3F92" w:rsidRDefault="00AB3F92" w:rsidP="00AB3F92">
      <w:pPr>
        <w:numPr>
          <w:ilvl w:val="1"/>
          <w:numId w:val="5"/>
        </w:numPr>
        <w:tabs>
          <w:tab w:val="clear" w:pos="680"/>
          <w:tab w:val="num" w:pos="1248"/>
        </w:tabs>
        <w:spacing w:before="60" w:after="120"/>
        <w:ind w:left="1248"/>
        <w:jc w:val="both"/>
        <w:outlineLvl w:val="1"/>
        <w:rPr>
          <w:bCs/>
          <w:iCs/>
          <w:color w:val="000000"/>
        </w:rPr>
      </w:pPr>
      <w:r w:rsidRPr="00AB3F92">
        <w:rPr>
          <w:bCs/>
          <w:iCs/>
          <w:color w:val="000000"/>
        </w:rPr>
        <w:t>Postępowanie prowadzone jest zgodnie z przepisami ustawy z dnia 29 stycznia 2004 roku Prawo zamówień publicznych (tekst jednolity Dz. U. z 2013 r. poz. 907, z późn. zm.), a także wydanymi na podstawie niniejszej ustawy Rozporządzeniami wykonawczymi dotyczącymi przedmiotowego zamówienia publicznego, a zwłaszcza:</w:t>
      </w:r>
    </w:p>
    <w:p w:rsidR="00AB3F92" w:rsidRPr="00AB3F92" w:rsidRDefault="00AB3F92" w:rsidP="00AB3F92">
      <w:pPr>
        <w:numPr>
          <w:ilvl w:val="1"/>
          <w:numId w:val="5"/>
        </w:numPr>
        <w:tabs>
          <w:tab w:val="clear" w:pos="680"/>
          <w:tab w:val="num" w:pos="1248"/>
        </w:tabs>
        <w:spacing w:before="60" w:after="120"/>
        <w:ind w:left="1248"/>
        <w:jc w:val="both"/>
        <w:outlineLvl w:val="1"/>
        <w:rPr>
          <w:bCs/>
          <w:iCs/>
          <w:color w:val="000000"/>
          <w:lang w:eastAsia="ar-SA"/>
        </w:rPr>
      </w:pPr>
      <w:r w:rsidRPr="00AB3F92">
        <w:rPr>
          <w:bCs/>
          <w:iCs/>
          <w:color w:val="000000"/>
          <w:lang w:eastAsia="ar-SA"/>
        </w:rPr>
        <w:t>Podstawa prawna opracowania Specyfikacji Istotnych Warunków Zamówienia:</w:t>
      </w:r>
    </w:p>
    <w:p w:rsidR="00AB3F92" w:rsidRPr="00AB3F92" w:rsidRDefault="00AB3F92" w:rsidP="00AB3F92">
      <w:pPr>
        <w:numPr>
          <w:ilvl w:val="0"/>
          <w:numId w:val="6"/>
        </w:numPr>
        <w:tabs>
          <w:tab w:val="left" w:pos="1134"/>
          <w:tab w:val="center" w:pos="4896"/>
          <w:tab w:val="right" w:pos="9432"/>
        </w:tabs>
        <w:suppressAutoHyphens/>
        <w:ind w:left="1134" w:hanging="567"/>
        <w:jc w:val="both"/>
        <w:rPr>
          <w:lang w:val="x-none" w:eastAsia="ar-SA"/>
        </w:rPr>
      </w:pPr>
      <w:r w:rsidRPr="00AB3F92">
        <w:rPr>
          <w:lang w:val="x-none" w:eastAsia="ar-SA"/>
        </w:rPr>
        <w:t>Ustawa z dnia 29 stycznia 2004 r. Prawo zamówień publicznych (tj. Dz. U. z 2013r. poz. 907, z późn. zm.).</w:t>
      </w:r>
    </w:p>
    <w:p w:rsidR="00AB3F92" w:rsidRPr="00AB3F92" w:rsidRDefault="00AB3F92" w:rsidP="00AB3F92">
      <w:pPr>
        <w:numPr>
          <w:ilvl w:val="0"/>
          <w:numId w:val="6"/>
        </w:numPr>
        <w:tabs>
          <w:tab w:val="left" w:pos="1134"/>
          <w:tab w:val="center" w:pos="4896"/>
          <w:tab w:val="right" w:pos="9432"/>
        </w:tabs>
        <w:suppressAutoHyphens/>
        <w:ind w:left="1134" w:hanging="567"/>
        <w:jc w:val="both"/>
        <w:rPr>
          <w:lang w:val="x-none" w:eastAsia="ar-SA"/>
        </w:rPr>
      </w:pPr>
      <w:r w:rsidRPr="00AB3F92">
        <w:rPr>
          <w:lang w:val="x-none" w:eastAsia="ar-SA"/>
        </w:rPr>
        <w:t xml:space="preserve">Rozporządzenie Prezesa Rady Ministrów z dnia 23 grudnia 2013 r. w sprawie kwot wartości zamówień oraz konkursów, od których jest uzależniony obowiązek przekazywania ogłoszeń Urzędowi Publikacji Unii Europejskiej (Dz. U. poz. 1735) </w:t>
      </w:r>
      <w:r w:rsidRPr="00AB3F92">
        <w:t>Rozporządzenie Prezesa Rady Ministrów z dnia 23 grudnia 2013 r. w sprawie średniego kursu złotego w stosunku do euro stanowiącego podstawę przeliczania wartości zamówień publicznych (Dz. U. poz. 1692);</w:t>
      </w:r>
    </w:p>
    <w:p w:rsidR="00AB3F92" w:rsidRPr="00AB3F92" w:rsidRDefault="00AB3F92" w:rsidP="00AB3F92">
      <w:pPr>
        <w:numPr>
          <w:ilvl w:val="0"/>
          <w:numId w:val="6"/>
        </w:numPr>
        <w:tabs>
          <w:tab w:val="left" w:pos="1134"/>
          <w:tab w:val="center" w:pos="4896"/>
          <w:tab w:val="right" w:pos="9432"/>
        </w:tabs>
        <w:suppressAutoHyphens/>
        <w:ind w:left="1134" w:hanging="567"/>
        <w:jc w:val="both"/>
        <w:rPr>
          <w:lang w:val="x-none" w:eastAsia="ar-SA"/>
        </w:rPr>
      </w:pPr>
      <w:r w:rsidRPr="00AB3F92">
        <w:rPr>
          <w:lang w:val="x-none" w:eastAsia="ar-SA"/>
        </w:rPr>
        <w:tab/>
        <w:t xml:space="preserve">Rozporządzenie Prezesa Rady Ministrów z dnia 19 lutego 2013 r. w sprawie rodzajów dokumentów, jakich może żądać </w:t>
      </w:r>
      <w:r w:rsidRPr="00AB3F92">
        <w:rPr>
          <w:lang w:eastAsia="ar-SA"/>
        </w:rPr>
        <w:t>Z</w:t>
      </w:r>
      <w:r w:rsidRPr="00AB3F92">
        <w:rPr>
          <w:lang w:val="x-none" w:eastAsia="ar-SA"/>
        </w:rPr>
        <w:t xml:space="preserve">amawiający od </w:t>
      </w:r>
      <w:r w:rsidRPr="00AB3F92">
        <w:rPr>
          <w:lang w:eastAsia="ar-SA"/>
        </w:rPr>
        <w:t>W</w:t>
      </w:r>
      <w:r w:rsidRPr="00AB3F92">
        <w:rPr>
          <w:lang w:val="x-none" w:eastAsia="ar-SA"/>
        </w:rPr>
        <w:t>ykonawcy oraz form, w jakich te dokumenty mogą być składane (Poz. 231);</w:t>
      </w:r>
    </w:p>
    <w:p w:rsidR="00AB3F92" w:rsidRPr="00AB3F92" w:rsidRDefault="00AB3F92" w:rsidP="00AB3F92">
      <w:pPr>
        <w:numPr>
          <w:ilvl w:val="0"/>
          <w:numId w:val="6"/>
        </w:numPr>
        <w:tabs>
          <w:tab w:val="left" w:pos="1134"/>
          <w:tab w:val="center" w:pos="4896"/>
          <w:tab w:val="right" w:pos="9432"/>
        </w:tabs>
        <w:suppressAutoHyphens/>
        <w:ind w:left="1134" w:hanging="567"/>
        <w:jc w:val="both"/>
        <w:rPr>
          <w:lang w:val="x-none" w:eastAsia="ar-SA"/>
        </w:rPr>
      </w:pPr>
      <w:r w:rsidRPr="00AB3F92">
        <w:rPr>
          <w:lang w:val="x-none" w:eastAsia="ar-SA"/>
        </w:rPr>
        <w:tab/>
        <w:t>Rozporządzenie Prezesa Rady Ministrów z dnia 26 października 2010 r. w sprawie protokołu postępowania o udzielenie zamówienia publicznego (Dz. U. z 2010 r. Nr 223, poz. 1458);</w:t>
      </w:r>
    </w:p>
    <w:p w:rsidR="00AB3F92" w:rsidRPr="00AB3F92" w:rsidRDefault="00AB3F92" w:rsidP="00AB3F92">
      <w:pPr>
        <w:numPr>
          <w:ilvl w:val="0"/>
          <w:numId w:val="6"/>
        </w:numPr>
        <w:tabs>
          <w:tab w:val="left" w:pos="1134"/>
          <w:tab w:val="center" w:pos="4896"/>
          <w:tab w:val="right" w:pos="9432"/>
        </w:tabs>
        <w:suppressAutoHyphens/>
        <w:ind w:left="1134" w:hanging="567"/>
        <w:jc w:val="both"/>
        <w:rPr>
          <w:lang w:val="x-none" w:eastAsia="ar-SA"/>
        </w:rPr>
      </w:pPr>
      <w:r w:rsidRPr="00AB3F92">
        <w:rPr>
          <w:lang w:val="x-none" w:eastAsia="ar-SA"/>
        </w:rPr>
        <w:t>Ustawa z dnia 23 kwietnia 1964 r. - Kodeks cywilny (Dz. U. z 1964 r. Nr 16, poz. 93 ze zm.)</w:t>
      </w:r>
    </w:p>
    <w:p w:rsidR="00AB3F92" w:rsidRPr="00AB3F92" w:rsidRDefault="00AB3F92" w:rsidP="00AB3F92">
      <w:pPr>
        <w:numPr>
          <w:ilvl w:val="1"/>
          <w:numId w:val="5"/>
        </w:numPr>
        <w:tabs>
          <w:tab w:val="clear" w:pos="680"/>
          <w:tab w:val="num" w:pos="1248"/>
        </w:tabs>
        <w:spacing w:before="60" w:after="120"/>
        <w:ind w:left="1248"/>
        <w:jc w:val="both"/>
        <w:outlineLvl w:val="1"/>
        <w:rPr>
          <w:bCs/>
          <w:iCs/>
          <w:color w:val="000000"/>
          <w:lang w:eastAsia="ar-SA"/>
        </w:rPr>
      </w:pPr>
      <w:r w:rsidRPr="00AB3F92">
        <w:rPr>
          <w:bCs/>
          <w:iCs/>
          <w:color w:val="000000"/>
          <w:lang w:eastAsia="ar-SA"/>
        </w:rPr>
        <w:t>W zakresie nieuregulowanym w niniejszej Specyfikacji Istotnych Warunków Zamówienia, zastosowanie mają przepisy ustawy Prawo zamówień publicznych.</w:t>
      </w:r>
    </w:p>
    <w:p w:rsidR="00EB7871" w:rsidRPr="003209A8" w:rsidRDefault="00F23594" w:rsidP="002C3722">
      <w:pPr>
        <w:pStyle w:val="Nagwek1"/>
      </w:pPr>
      <w:bookmarkStart w:id="2" w:name="_Toc258314244"/>
      <w:r w:rsidRPr="007731F5">
        <w:lastRenderedPageBreak/>
        <w:t>Opis przedmiotu zamówienia</w:t>
      </w:r>
      <w:bookmarkEnd w:id="2"/>
    </w:p>
    <w:p w:rsidR="00234936" w:rsidRPr="00D91376" w:rsidRDefault="00234936" w:rsidP="007E39A8">
      <w:pPr>
        <w:pStyle w:val="Nagwek2"/>
      </w:pPr>
      <w:r w:rsidRPr="00D91376">
        <w:t xml:space="preserve">Przedmiotem zamówienia jest </w:t>
      </w:r>
      <w:r w:rsidR="006007C9">
        <w:t>Sukcesywna dostawa pojemników do Miejskiego Zakładu Komunalnego Sp. z o.o.</w:t>
      </w:r>
      <w:r w:rsidRPr="00D91376">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F37DE7" w:rsidRPr="00D91376" w:rsidTr="00975748">
        <w:tc>
          <w:tcPr>
            <w:tcW w:w="8820" w:type="dxa"/>
          </w:tcPr>
          <w:p w:rsidR="0011276C" w:rsidRPr="00DD0185" w:rsidRDefault="00F37DE7" w:rsidP="00975748">
            <w:pPr>
              <w:pStyle w:val="Tekstpodstawowy"/>
            </w:pPr>
            <w:r w:rsidRPr="00DD0185">
              <w:t>Wspólny Słownik Zamówień</w:t>
            </w:r>
            <w:r w:rsidR="0011276C" w:rsidRPr="00DD0185">
              <w:t xml:space="preserve">: </w:t>
            </w:r>
          </w:p>
          <w:p w:rsidR="00F8610F" w:rsidRDefault="00F8610F" w:rsidP="00975748">
            <w:pPr>
              <w:pStyle w:val="Tekstpodstawowy"/>
            </w:pPr>
            <w:r w:rsidRPr="00F8610F">
              <w:t xml:space="preserve">34928480-6 - Pojemniki i kosze na odpady i śmieci </w:t>
            </w:r>
          </w:p>
          <w:p w:rsidR="006B3F73" w:rsidRDefault="006B3F73" w:rsidP="00975748">
            <w:pPr>
              <w:pStyle w:val="Tekstpodstawowy"/>
            </w:pPr>
            <w:r>
              <w:t>Zamówienie podzielone jest na dwie części:</w:t>
            </w:r>
          </w:p>
          <w:p w:rsidR="006B3F73" w:rsidRDefault="006B3F73" w:rsidP="00975748">
            <w:pPr>
              <w:pStyle w:val="Tekstpodstawowy"/>
            </w:pPr>
            <w:r>
              <w:t xml:space="preserve">Część 1 – </w:t>
            </w:r>
            <w:r w:rsidR="000725D2" w:rsidRPr="000725D2">
              <w:t>Zakup i sukcesywna dostawa pojemników na odpady dla Zakładu Transportu</w:t>
            </w:r>
            <w:r>
              <w:t>.</w:t>
            </w:r>
          </w:p>
          <w:p w:rsidR="006B3F73" w:rsidRDefault="006B3F73" w:rsidP="00975748">
            <w:pPr>
              <w:pStyle w:val="Tekstpodstawowy"/>
            </w:pPr>
            <w:r>
              <w:t xml:space="preserve">Część 2 – </w:t>
            </w:r>
            <w:r w:rsidR="00343365" w:rsidRPr="00343365">
              <w:t>Zakup i dostawa pojemników na odpady dla Zakładu Mechaniczno-Biologicznego Przetwarzania Odpadów Komunalnych w Stalowej Woli</w:t>
            </w:r>
            <w:r>
              <w:t>.</w:t>
            </w:r>
          </w:p>
          <w:p w:rsidR="006B3F73" w:rsidRDefault="006B3F73" w:rsidP="00975748">
            <w:pPr>
              <w:pStyle w:val="Tekstpodstawowy"/>
            </w:pPr>
            <w:r>
              <w:t>Oferty można składać dla jednej lub więcej części:</w:t>
            </w:r>
          </w:p>
          <w:p w:rsidR="006B3F73" w:rsidRDefault="006B3F73" w:rsidP="00975748">
            <w:pPr>
              <w:pStyle w:val="Tekstpodstawowy"/>
            </w:pPr>
          </w:p>
          <w:p w:rsidR="006B3F73" w:rsidRPr="00DD0185" w:rsidRDefault="006B3F73" w:rsidP="00975748">
            <w:pPr>
              <w:pStyle w:val="Tekstpodstawowy"/>
              <w:rPr>
                <w:b/>
              </w:rPr>
            </w:pPr>
            <w:r w:rsidRPr="00DD0185">
              <w:rPr>
                <w:b/>
              </w:rPr>
              <w:t xml:space="preserve">Część 1 – </w:t>
            </w:r>
            <w:r w:rsidR="000725D2" w:rsidRPr="000725D2">
              <w:rPr>
                <w:b/>
              </w:rPr>
              <w:t>Zakup i sukcesywna dostawa pojemników na odpady dla Zakładu Transportu</w:t>
            </w:r>
            <w:r w:rsidRPr="00DD0185">
              <w:rPr>
                <w:b/>
              </w:rPr>
              <w:t>.</w:t>
            </w:r>
          </w:p>
          <w:p w:rsidR="00FE623C" w:rsidRDefault="00FE623C" w:rsidP="00975748">
            <w:pPr>
              <w:pStyle w:val="Tekstpodstawowy"/>
            </w:pPr>
            <w:r w:rsidRPr="00FE623C">
              <w:t xml:space="preserve">Opis: Szczegółowy opis przedmiotu zamówienia stanowi załącznik nr </w:t>
            </w:r>
            <w:r w:rsidR="00F8610F">
              <w:t>5</w:t>
            </w:r>
            <w:r w:rsidRPr="00FE623C">
              <w:t xml:space="preserve"> do SIWZ</w:t>
            </w:r>
          </w:p>
          <w:p w:rsidR="006007C9" w:rsidRPr="00D91376" w:rsidRDefault="006007C9" w:rsidP="00975748">
            <w:pPr>
              <w:pStyle w:val="Tekstpodstawowy"/>
            </w:pPr>
            <w:r>
              <w:t xml:space="preserve">Przedmiotem zamówienia jest sukcesywna dostawa pojemników, o których mowa z załączniku nr 5 do siwz. Pojemniki zamawiane będą w miarę potrzeb Zamawiającego </w:t>
            </w:r>
          </w:p>
          <w:p w:rsidR="006007C9" w:rsidRPr="00DD0185" w:rsidRDefault="006007C9" w:rsidP="006007C9">
            <w:pPr>
              <w:suppressAutoHyphens/>
              <w:spacing w:before="60" w:after="120"/>
              <w:jc w:val="both"/>
              <w:outlineLvl w:val="1"/>
            </w:pPr>
            <w:r w:rsidRPr="00DD0185">
              <w:t xml:space="preserve">Minimalna wielkość planowanych zamówień </w:t>
            </w:r>
            <w:r w:rsidR="006B3F73" w:rsidRPr="00DD0185">
              <w:t>pojemników</w:t>
            </w:r>
            <w:r w:rsidRPr="00DD0185">
              <w:t>:</w:t>
            </w:r>
          </w:p>
          <w:tbl>
            <w:tblPr>
              <w:tblStyle w:val="Tabela-Siatka"/>
              <w:tblW w:w="0" w:type="auto"/>
              <w:tblLayout w:type="fixed"/>
              <w:tblLook w:val="04A0" w:firstRow="1" w:lastRow="0" w:firstColumn="1" w:lastColumn="0" w:noHBand="0" w:noVBand="1"/>
            </w:tblPr>
            <w:tblGrid>
              <w:gridCol w:w="421"/>
              <w:gridCol w:w="7371"/>
              <w:gridCol w:w="1270"/>
            </w:tblGrid>
            <w:tr w:rsidR="006B3F73" w:rsidTr="00975748">
              <w:tc>
                <w:tcPr>
                  <w:tcW w:w="421" w:type="dxa"/>
                  <w:vAlign w:val="center"/>
                </w:tcPr>
                <w:p w:rsidR="006B3F73" w:rsidRDefault="006B3F73" w:rsidP="00975748">
                  <w:pPr>
                    <w:spacing w:line="360" w:lineRule="auto"/>
                    <w:jc w:val="center"/>
                  </w:pPr>
                  <w:r>
                    <w:t>1</w:t>
                  </w:r>
                </w:p>
              </w:tc>
              <w:tc>
                <w:tcPr>
                  <w:tcW w:w="7371" w:type="dxa"/>
                </w:tcPr>
                <w:p w:rsidR="006B3F73" w:rsidRDefault="006B3F73" w:rsidP="00975748">
                  <w:pPr>
                    <w:spacing w:line="360" w:lineRule="auto"/>
                    <w:jc w:val="both"/>
                  </w:pPr>
                  <w:r>
                    <w:t>Pojemnik metalowy (kolor niebieski, do zbiórki makulatury)</w:t>
                  </w:r>
                </w:p>
              </w:tc>
              <w:tc>
                <w:tcPr>
                  <w:tcW w:w="1270" w:type="dxa"/>
                </w:tcPr>
                <w:p w:rsidR="006B3F73" w:rsidRDefault="006B3F73" w:rsidP="00975748">
                  <w:pPr>
                    <w:spacing w:line="360" w:lineRule="auto"/>
                    <w:jc w:val="both"/>
                  </w:pPr>
                  <w:r>
                    <w:t>10 szt.</w:t>
                  </w:r>
                </w:p>
              </w:tc>
            </w:tr>
            <w:tr w:rsidR="006B3F73" w:rsidTr="00975748">
              <w:tc>
                <w:tcPr>
                  <w:tcW w:w="421" w:type="dxa"/>
                  <w:vAlign w:val="center"/>
                </w:tcPr>
                <w:p w:rsidR="006B3F73" w:rsidRDefault="006B3F73" w:rsidP="00975748">
                  <w:pPr>
                    <w:spacing w:line="360" w:lineRule="auto"/>
                    <w:jc w:val="center"/>
                  </w:pPr>
                  <w:r>
                    <w:t>2</w:t>
                  </w:r>
                </w:p>
              </w:tc>
              <w:tc>
                <w:tcPr>
                  <w:tcW w:w="7371" w:type="dxa"/>
                </w:tcPr>
                <w:p w:rsidR="006B3F73" w:rsidRDefault="006B3F73" w:rsidP="00975748">
                  <w:pPr>
                    <w:spacing w:line="360" w:lineRule="auto"/>
                    <w:jc w:val="both"/>
                  </w:pPr>
                  <w:r>
                    <w:t>Pojemnik typu IGLOO (kolor zielony, do zbiórki szkła)</w:t>
                  </w:r>
                </w:p>
              </w:tc>
              <w:tc>
                <w:tcPr>
                  <w:tcW w:w="1270" w:type="dxa"/>
                </w:tcPr>
                <w:p w:rsidR="006B3F73" w:rsidRDefault="006B3F73" w:rsidP="00975748">
                  <w:pPr>
                    <w:spacing w:line="360" w:lineRule="auto"/>
                    <w:jc w:val="both"/>
                  </w:pPr>
                  <w:r>
                    <w:t>10 szt.</w:t>
                  </w:r>
                </w:p>
              </w:tc>
            </w:tr>
            <w:tr w:rsidR="006B3F73" w:rsidTr="00975748">
              <w:tc>
                <w:tcPr>
                  <w:tcW w:w="421" w:type="dxa"/>
                  <w:vAlign w:val="center"/>
                </w:tcPr>
                <w:p w:rsidR="006B3F73" w:rsidRDefault="006B3F73" w:rsidP="00975748">
                  <w:pPr>
                    <w:spacing w:line="360" w:lineRule="auto"/>
                    <w:jc w:val="center"/>
                  </w:pPr>
                  <w:r>
                    <w:t>3</w:t>
                  </w:r>
                </w:p>
              </w:tc>
              <w:tc>
                <w:tcPr>
                  <w:tcW w:w="7371" w:type="dxa"/>
                </w:tcPr>
                <w:p w:rsidR="006B3F73" w:rsidRDefault="006B3F73" w:rsidP="00975748">
                  <w:pPr>
                    <w:spacing w:line="360" w:lineRule="auto"/>
                    <w:jc w:val="both"/>
                  </w:pPr>
                  <w:r>
                    <w:t>Pojemnik siatkowy (do zbiórki tworzyw sztucznych)</w:t>
                  </w:r>
                </w:p>
              </w:tc>
              <w:tc>
                <w:tcPr>
                  <w:tcW w:w="1270" w:type="dxa"/>
                </w:tcPr>
                <w:p w:rsidR="006B3F73" w:rsidRDefault="006B3F73" w:rsidP="00975748">
                  <w:pPr>
                    <w:spacing w:line="360" w:lineRule="auto"/>
                    <w:jc w:val="both"/>
                  </w:pPr>
                  <w:r>
                    <w:t>10 szt.</w:t>
                  </w:r>
                </w:p>
              </w:tc>
            </w:tr>
            <w:tr w:rsidR="006B3F73" w:rsidTr="00975748">
              <w:tc>
                <w:tcPr>
                  <w:tcW w:w="421" w:type="dxa"/>
                  <w:vAlign w:val="center"/>
                </w:tcPr>
                <w:p w:rsidR="006B3F73" w:rsidRDefault="006B3F73" w:rsidP="00975748">
                  <w:pPr>
                    <w:spacing w:line="360" w:lineRule="auto"/>
                    <w:jc w:val="center"/>
                  </w:pPr>
                  <w:r>
                    <w:t>4</w:t>
                  </w:r>
                </w:p>
              </w:tc>
              <w:tc>
                <w:tcPr>
                  <w:tcW w:w="7371" w:type="dxa"/>
                </w:tcPr>
                <w:p w:rsidR="006B3F73" w:rsidRDefault="006B3F73" w:rsidP="00975748">
                  <w:pPr>
                    <w:spacing w:line="360" w:lineRule="auto"/>
                    <w:jc w:val="both"/>
                  </w:pPr>
                  <w:r>
                    <w:t>Pojemnik polietylenowy (PE-HD) o pojemności 1100 l. (kolor zielony)</w:t>
                  </w:r>
                </w:p>
              </w:tc>
              <w:tc>
                <w:tcPr>
                  <w:tcW w:w="1270" w:type="dxa"/>
                </w:tcPr>
                <w:p w:rsidR="006B3F73" w:rsidRDefault="006B3F73" w:rsidP="00975748">
                  <w:pPr>
                    <w:spacing w:line="360" w:lineRule="auto"/>
                    <w:jc w:val="both"/>
                  </w:pPr>
                  <w:r>
                    <w:t>150 szt.</w:t>
                  </w:r>
                </w:p>
              </w:tc>
            </w:tr>
            <w:tr w:rsidR="006B3F73" w:rsidTr="00975748">
              <w:tc>
                <w:tcPr>
                  <w:tcW w:w="421" w:type="dxa"/>
                  <w:vAlign w:val="center"/>
                </w:tcPr>
                <w:p w:rsidR="006B3F73" w:rsidRDefault="006B3F73" w:rsidP="00975748">
                  <w:pPr>
                    <w:spacing w:line="360" w:lineRule="auto"/>
                    <w:jc w:val="center"/>
                  </w:pPr>
                  <w:r>
                    <w:t>5</w:t>
                  </w:r>
                </w:p>
              </w:tc>
              <w:tc>
                <w:tcPr>
                  <w:tcW w:w="7371" w:type="dxa"/>
                </w:tcPr>
                <w:p w:rsidR="006B3F73" w:rsidRDefault="006B3F73" w:rsidP="00975748">
                  <w:pPr>
                    <w:spacing w:line="360" w:lineRule="auto"/>
                    <w:jc w:val="both"/>
                  </w:pPr>
                  <w:r>
                    <w:t>Pojemnik metalowy o pojemności 110 l. (ocynkowany)</w:t>
                  </w:r>
                </w:p>
              </w:tc>
              <w:tc>
                <w:tcPr>
                  <w:tcW w:w="1270" w:type="dxa"/>
                </w:tcPr>
                <w:p w:rsidR="006B3F73" w:rsidRDefault="006B3F73" w:rsidP="00975748">
                  <w:pPr>
                    <w:spacing w:line="360" w:lineRule="auto"/>
                    <w:jc w:val="both"/>
                  </w:pPr>
                  <w:r>
                    <w:t>200 szt.</w:t>
                  </w:r>
                </w:p>
              </w:tc>
            </w:tr>
            <w:tr w:rsidR="006B3F73" w:rsidTr="00975748">
              <w:tc>
                <w:tcPr>
                  <w:tcW w:w="421" w:type="dxa"/>
                  <w:vAlign w:val="center"/>
                </w:tcPr>
                <w:p w:rsidR="006B3F73" w:rsidRDefault="006B3F73" w:rsidP="00975748">
                  <w:pPr>
                    <w:spacing w:line="360" w:lineRule="auto"/>
                    <w:jc w:val="center"/>
                  </w:pPr>
                  <w:r>
                    <w:t>6</w:t>
                  </w:r>
                </w:p>
              </w:tc>
              <w:tc>
                <w:tcPr>
                  <w:tcW w:w="7371" w:type="dxa"/>
                </w:tcPr>
                <w:p w:rsidR="006B3F73" w:rsidRDefault="006B3F73" w:rsidP="00975748">
                  <w:pPr>
                    <w:spacing w:line="360" w:lineRule="auto"/>
                    <w:jc w:val="both"/>
                  </w:pPr>
                  <w:r>
                    <w:t>Pojemnik metalowy o pojemności 600 l. (ocynkowany)</w:t>
                  </w:r>
                </w:p>
              </w:tc>
              <w:tc>
                <w:tcPr>
                  <w:tcW w:w="1270" w:type="dxa"/>
                </w:tcPr>
                <w:p w:rsidR="006B3F73" w:rsidRDefault="006B3F73" w:rsidP="00975748">
                  <w:pPr>
                    <w:spacing w:line="360" w:lineRule="auto"/>
                    <w:jc w:val="both"/>
                  </w:pPr>
                  <w:r>
                    <w:t>80 szt.</w:t>
                  </w:r>
                </w:p>
              </w:tc>
            </w:tr>
          </w:tbl>
          <w:p w:rsidR="006007C9" w:rsidRPr="00DD0185" w:rsidRDefault="006007C9" w:rsidP="00DD0185">
            <w:pPr>
              <w:suppressAutoHyphens/>
              <w:spacing w:before="60" w:after="120"/>
              <w:jc w:val="both"/>
              <w:outlineLvl w:val="1"/>
            </w:pPr>
            <w:r w:rsidRPr="00DD0185">
              <w:t xml:space="preserve">Maksymalna wielkość planowanych zamówień </w:t>
            </w:r>
            <w:r w:rsidR="006B3F73" w:rsidRPr="00DD0185">
              <w:t>pojemników</w:t>
            </w:r>
            <w:r w:rsidRPr="00DD0185">
              <w:t>:</w:t>
            </w:r>
          </w:p>
          <w:tbl>
            <w:tblPr>
              <w:tblStyle w:val="Tabela-Siatka"/>
              <w:tblW w:w="0" w:type="auto"/>
              <w:tblLayout w:type="fixed"/>
              <w:tblLook w:val="04A0" w:firstRow="1" w:lastRow="0" w:firstColumn="1" w:lastColumn="0" w:noHBand="0" w:noVBand="1"/>
            </w:tblPr>
            <w:tblGrid>
              <w:gridCol w:w="421"/>
              <w:gridCol w:w="7371"/>
              <w:gridCol w:w="1270"/>
            </w:tblGrid>
            <w:tr w:rsidR="006B3F73" w:rsidTr="00975748">
              <w:tc>
                <w:tcPr>
                  <w:tcW w:w="421" w:type="dxa"/>
                  <w:vAlign w:val="center"/>
                </w:tcPr>
                <w:p w:rsidR="006B3F73" w:rsidRDefault="006B3F73" w:rsidP="00975748">
                  <w:pPr>
                    <w:spacing w:line="360" w:lineRule="auto"/>
                    <w:jc w:val="center"/>
                  </w:pPr>
                  <w:r>
                    <w:t>1</w:t>
                  </w:r>
                </w:p>
              </w:tc>
              <w:tc>
                <w:tcPr>
                  <w:tcW w:w="7371" w:type="dxa"/>
                </w:tcPr>
                <w:p w:rsidR="006B3F73" w:rsidRDefault="006B3F73" w:rsidP="00975748">
                  <w:pPr>
                    <w:spacing w:line="360" w:lineRule="auto"/>
                    <w:jc w:val="both"/>
                  </w:pPr>
                  <w:r>
                    <w:t>Pojemnik metalowy (kolor niebieski, do zbiórki makulatury)</w:t>
                  </w:r>
                </w:p>
              </w:tc>
              <w:tc>
                <w:tcPr>
                  <w:tcW w:w="1270" w:type="dxa"/>
                </w:tcPr>
                <w:p w:rsidR="006B3F73" w:rsidRDefault="00B46169" w:rsidP="00975748">
                  <w:pPr>
                    <w:spacing w:line="360" w:lineRule="auto"/>
                    <w:jc w:val="both"/>
                  </w:pPr>
                  <w:r>
                    <w:t>22</w:t>
                  </w:r>
                  <w:r w:rsidR="006B3F73">
                    <w:t xml:space="preserve"> szt.</w:t>
                  </w:r>
                </w:p>
              </w:tc>
            </w:tr>
            <w:tr w:rsidR="006B3F73" w:rsidTr="00975748">
              <w:tc>
                <w:tcPr>
                  <w:tcW w:w="421" w:type="dxa"/>
                  <w:vAlign w:val="center"/>
                </w:tcPr>
                <w:p w:rsidR="006B3F73" w:rsidRDefault="006B3F73" w:rsidP="00975748">
                  <w:pPr>
                    <w:spacing w:line="360" w:lineRule="auto"/>
                    <w:jc w:val="center"/>
                  </w:pPr>
                  <w:r>
                    <w:t>2</w:t>
                  </w:r>
                </w:p>
              </w:tc>
              <w:tc>
                <w:tcPr>
                  <w:tcW w:w="7371" w:type="dxa"/>
                </w:tcPr>
                <w:p w:rsidR="006B3F73" w:rsidRDefault="006B3F73" w:rsidP="00975748">
                  <w:pPr>
                    <w:spacing w:line="360" w:lineRule="auto"/>
                    <w:jc w:val="both"/>
                  </w:pPr>
                  <w:r>
                    <w:t>Pojemnik typu IGLOO (kolor zielony, do zbiórki szkła)</w:t>
                  </w:r>
                </w:p>
              </w:tc>
              <w:tc>
                <w:tcPr>
                  <w:tcW w:w="1270" w:type="dxa"/>
                </w:tcPr>
                <w:p w:rsidR="006B3F73" w:rsidRDefault="00B46169" w:rsidP="00975748">
                  <w:pPr>
                    <w:spacing w:line="360" w:lineRule="auto"/>
                    <w:jc w:val="both"/>
                  </w:pPr>
                  <w:r>
                    <w:t>22</w:t>
                  </w:r>
                  <w:r w:rsidR="006B3F73">
                    <w:t xml:space="preserve"> szt.</w:t>
                  </w:r>
                </w:p>
              </w:tc>
            </w:tr>
            <w:tr w:rsidR="006B3F73" w:rsidTr="00975748">
              <w:tc>
                <w:tcPr>
                  <w:tcW w:w="421" w:type="dxa"/>
                  <w:vAlign w:val="center"/>
                </w:tcPr>
                <w:p w:rsidR="006B3F73" w:rsidRDefault="006B3F73" w:rsidP="00975748">
                  <w:pPr>
                    <w:spacing w:line="360" w:lineRule="auto"/>
                    <w:jc w:val="center"/>
                  </w:pPr>
                  <w:r>
                    <w:t>3</w:t>
                  </w:r>
                </w:p>
              </w:tc>
              <w:tc>
                <w:tcPr>
                  <w:tcW w:w="7371" w:type="dxa"/>
                </w:tcPr>
                <w:p w:rsidR="006B3F73" w:rsidRDefault="006B3F73" w:rsidP="00975748">
                  <w:pPr>
                    <w:spacing w:line="360" w:lineRule="auto"/>
                    <w:jc w:val="both"/>
                  </w:pPr>
                  <w:r>
                    <w:t>Pojemnik siatkowy (do zbiórki tworzyw sztucznych)</w:t>
                  </w:r>
                </w:p>
              </w:tc>
              <w:tc>
                <w:tcPr>
                  <w:tcW w:w="1270" w:type="dxa"/>
                </w:tcPr>
                <w:p w:rsidR="006B3F73" w:rsidRDefault="00B46169" w:rsidP="00975748">
                  <w:pPr>
                    <w:spacing w:line="360" w:lineRule="auto"/>
                    <w:jc w:val="both"/>
                  </w:pPr>
                  <w:r>
                    <w:t>22</w:t>
                  </w:r>
                  <w:r w:rsidR="006B3F73">
                    <w:t xml:space="preserve"> szt.</w:t>
                  </w:r>
                </w:p>
              </w:tc>
            </w:tr>
            <w:tr w:rsidR="006B3F73" w:rsidTr="00975748">
              <w:tc>
                <w:tcPr>
                  <w:tcW w:w="421" w:type="dxa"/>
                  <w:vAlign w:val="center"/>
                </w:tcPr>
                <w:p w:rsidR="006B3F73" w:rsidRDefault="006B3F73" w:rsidP="00975748">
                  <w:pPr>
                    <w:spacing w:line="360" w:lineRule="auto"/>
                    <w:jc w:val="center"/>
                  </w:pPr>
                  <w:r>
                    <w:t>4</w:t>
                  </w:r>
                </w:p>
              </w:tc>
              <w:tc>
                <w:tcPr>
                  <w:tcW w:w="7371" w:type="dxa"/>
                </w:tcPr>
                <w:p w:rsidR="006B3F73" w:rsidRDefault="006B3F73" w:rsidP="00975748">
                  <w:pPr>
                    <w:spacing w:line="360" w:lineRule="auto"/>
                    <w:jc w:val="both"/>
                  </w:pPr>
                  <w:r>
                    <w:t>Pojemnik polietylenowy (PE-HD) o pojemności 1100 l. (kolor zielony)</w:t>
                  </w:r>
                </w:p>
              </w:tc>
              <w:tc>
                <w:tcPr>
                  <w:tcW w:w="1270" w:type="dxa"/>
                </w:tcPr>
                <w:p w:rsidR="006B3F73" w:rsidRDefault="00B46169" w:rsidP="00B46169">
                  <w:pPr>
                    <w:spacing w:line="360" w:lineRule="auto"/>
                    <w:jc w:val="both"/>
                  </w:pPr>
                  <w:r>
                    <w:t>300</w:t>
                  </w:r>
                  <w:r w:rsidR="006B3F73">
                    <w:t xml:space="preserve"> szt.</w:t>
                  </w:r>
                </w:p>
              </w:tc>
            </w:tr>
            <w:tr w:rsidR="006B3F73" w:rsidTr="00975748">
              <w:tc>
                <w:tcPr>
                  <w:tcW w:w="421" w:type="dxa"/>
                  <w:vAlign w:val="center"/>
                </w:tcPr>
                <w:p w:rsidR="006B3F73" w:rsidRDefault="006B3F73" w:rsidP="00975748">
                  <w:pPr>
                    <w:spacing w:line="360" w:lineRule="auto"/>
                    <w:jc w:val="center"/>
                  </w:pPr>
                  <w:r>
                    <w:t>5</w:t>
                  </w:r>
                </w:p>
              </w:tc>
              <w:tc>
                <w:tcPr>
                  <w:tcW w:w="7371" w:type="dxa"/>
                </w:tcPr>
                <w:p w:rsidR="006B3F73" w:rsidRDefault="006B3F73" w:rsidP="00975748">
                  <w:pPr>
                    <w:spacing w:line="360" w:lineRule="auto"/>
                    <w:jc w:val="both"/>
                  </w:pPr>
                  <w:r>
                    <w:t>Pojemnik metalowy o pojemności 110 l. (ocynkowany)</w:t>
                  </w:r>
                </w:p>
              </w:tc>
              <w:tc>
                <w:tcPr>
                  <w:tcW w:w="1270" w:type="dxa"/>
                </w:tcPr>
                <w:p w:rsidR="006B3F73" w:rsidRDefault="006B3F73" w:rsidP="00975748">
                  <w:pPr>
                    <w:spacing w:line="360" w:lineRule="auto"/>
                    <w:jc w:val="both"/>
                  </w:pPr>
                  <w:r>
                    <w:t>200 szt.</w:t>
                  </w:r>
                </w:p>
              </w:tc>
            </w:tr>
            <w:tr w:rsidR="006B3F73" w:rsidTr="00975748">
              <w:tc>
                <w:tcPr>
                  <w:tcW w:w="421" w:type="dxa"/>
                  <w:vAlign w:val="center"/>
                </w:tcPr>
                <w:p w:rsidR="006B3F73" w:rsidRDefault="006B3F73" w:rsidP="00975748">
                  <w:pPr>
                    <w:spacing w:line="360" w:lineRule="auto"/>
                    <w:jc w:val="center"/>
                  </w:pPr>
                  <w:r>
                    <w:t>6</w:t>
                  </w:r>
                </w:p>
              </w:tc>
              <w:tc>
                <w:tcPr>
                  <w:tcW w:w="7371" w:type="dxa"/>
                </w:tcPr>
                <w:p w:rsidR="006B3F73" w:rsidRDefault="006B3F73" w:rsidP="00975748">
                  <w:pPr>
                    <w:spacing w:line="360" w:lineRule="auto"/>
                    <w:jc w:val="both"/>
                  </w:pPr>
                  <w:r>
                    <w:t>Pojemnik metalowy o pojemności 600 l. (ocynkowany)</w:t>
                  </w:r>
                </w:p>
              </w:tc>
              <w:tc>
                <w:tcPr>
                  <w:tcW w:w="1270" w:type="dxa"/>
                </w:tcPr>
                <w:p w:rsidR="006B3F73" w:rsidRDefault="006B3F73" w:rsidP="00975748">
                  <w:pPr>
                    <w:spacing w:line="360" w:lineRule="auto"/>
                    <w:jc w:val="both"/>
                  </w:pPr>
                  <w:r>
                    <w:t>80 szt.</w:t>
                  </w:r>
                </w:p>
              </w:tc>
            </w:tr>
          </w:tbl>
          <w:p w:rsidR="006007C9" w:rsidRPr="00DD0185" w:rsidRDefault="006007C9" w:rsidP="006007C9">
            <w:pPr>
              <w:widowControl w:val="0"/>
              <w:tabs>
                <w:tab w:val="left" w:pos="345"/>
              </w:tabs>
              <w:suppressAutoHyphens/>
              <w:spacing w:line="100" w:lineRule="atLeast"/>
              <w:ind w:left="720"/>
              <w:jc w:val="both"/>
            </w:pPr>
          </w:p>
          <w:p w:rsidR="006007C9" w:rsidRPr="00DD0185" w:rsidRDefault="006007C9" w:rsidP="006007C9">
            <w:pPr>
              <w:widowControl w:val="0"/>
              <w:tabs>
                <w:tab w:val="left" w:pos="345"/>
              </w:tabs>
              <w:suppressAutoHyphens/>
              <w:spacing w:line="100" w:lineRule="atLeast"/>
              <w:ind w:left="720"/>
              <w:jc w:val="both"/>
            </w:pPr>
            <w:r w:rsidRPr="00DD0185">
              <w:t xml:space="preserve">Różnica miedzy maksymalną wielkością planowanych dostaw a minimalna wielkością planowanych dostaw stanowi opcje. Zamawiający zastrzega sobie możliwość skorzystania z prawa opcji (w całości lub w części) w przypadku, gdy będzie to leżeć w interesie w Zamawiającego. Zamawiający przekaże pisemną informację Wykonawcy o potrzebie realizacji prawa opcji. </w:t>
            </w:r>
          </w:p>
          <w:p w:rsidR="006007C9" w:rsidRDefault="006007C9" w:rsidP="006007C9">
            <w:pPr>
              <w:widowControl w:val="0"/>
              <w:tabs>
                <w:tab w:val="left" w:pos="345"/>
              </w:tabs>
              <w:suppressAutoHyphens/>
              <w:spacing w:line="100" w:lineRule="atLeast"/>
              <w:ind w:left="720"/>
              <w:jc w:val="both"/>
            </w:pPr>
            <w:r w:rsidRPr="00DD0185">
              <w:t xml:space="preserve">Prawo opcji jest jednostronnym uprawnieniem Zamawiającego, z którego może, </w:t>
            </w:r>
            <w:r w:rsidRPr="00DD0185">
              <w:lastRenderedPageBreak/>
              <w:t>ale nie ma obowiązku skorzystać w ramach realizacji przedmiotu zamówienia. W przypadku nie skorzystania przez Zamawiającego z prawa opcji Wykonawcy nie przysługują żadne roszczenia z tego tytułu.</w:t>
            </w:r>
          </w:p>
          <w:p w:rsidR="00DD0185" w:rsidRPr="00DD0185" w:rsidRDefault="00DD0185" w:rsidP="006007C9">
            <w:pPr>
              <w:widowControl w:val="0"/>
              <w:tabs>
                <w:tab w:val="left" w:pos="345"/>
              </w:tabs>
              <w:suppressAutoHyphens/>
              <w:spacing w:line="100" w:lineRule="atLeast"/>
              <w:ind w:left="720"/>
              <w:jc w:val="both"/>
            </w:pPr>
          </w:p>
          <w:p w:rsidR="006007C9" w:rsidRPr="00DD0185" w:rsidRDefault="00146288" w:rsidP="00975748">
            <w:pPr>
              <w:pStyle w:val="Tekstpodstawowy"/>
              <w:rPr>
                <w:b/>
              </w:rPr>
            </w:pPr>
            <w:r w:rsidRPr="00DD0185">
              <w:rPr>
                <w:b/>
              </w:rPr>
              <w:t xml:space="preserve">Część 2 – </w:t>
            </w:r>
            <w:r w:rsidR="00343365" w:rsidRPr="00343365">
              <w:rPr>
                <w:b/>
              </w:rPr>
              <w:t>Zakup i dostawa pojemników na odpady dla Zakładu Mechaniczno-Biologicznego Przetwarzania Odpadów Komunalnych w Stalowej Woli</w:t>
            </w:r>
            <w:r w:rsidRPr="00DD0185">
              <w:rPr>
                <w:b/>
              </w:rPr>
              <w:t>.</w:t>
            </w:r>
          </w:p>
          <w:p w:rsidR="002F63AE" w:rsidRPr="00DD0185" w:rsidRDefault="002F63AE" w:rsidP="00975748">
            <w:pPr>
              <w:pStyle w:val="Tekstpodstawowy"/>
            </w:pPr>
            <w:r w:rsidRPr="00DD0185">
              <w:t>Opis: Szczegółowy opis przedmiotu zamówienia stanowi załącznik nr 6 do SIWZ</w:t>
            </w:r>
          </w:p>
          <w:tbl>
            <w:tblPr>
              <w:tblStyle w:val="Tabela-Siatka"/>
              <w:tblW w:w="0" w:type="auto"/>
              <w:tblLayout w:type="fixed"/>
              <w:tblLook w:val="04A0" w:firstRow="1" w:lastRow="0" w:firstColumn="1" w:lastColumn="0" w:noHBand="0" w:noVBand="1"/>
            </w:tblPr>
            <w:tblGrid>
              <w:gridCol w:w="421"/>
              <w:gridCol w:w="7371"/>
              <w:gridCol w:w="1270"/>
            </w:tblGrid>
            <w:tr w:rsidR="00146288" w:rsidTr="00975748">
              <w:tc>
                <w:tcPr>
                  <w:tcW w:w="421" w:type="dxa"/>
                  <w:vAlign w:val="center"/>
                </w:tcPr>
                <w:p w:rsidR="00146288" w:rsidRDefault="00146288" w:rsidP="00975748">
                  <w:pPr>
                    <w:spacing w:line="360" w:lineRule="auto"/>
                    <w:jc w:val="center"/>
                  </w:pPr>
                  <w:r>
                    <w:t>1</w:t>
                  </w:r>
                </w:p>
              </w:tc>
              <w:tc>
                <w:tcPr>
                  <w:tcW w:w="7371" w:type="dxa"/>
                </w:tcPr>
                <w:p w:rsidR="00146288" w:rsidRDefault="00146288" w:rsidP="00975748">
                  <w:pPr>
                    <w:spacing w:line="360" w:lineRule="auto"/>
                    <w:jc w:val="both"/>
                  </w:pPr>
                  <w:r w:rsidRPr="00146288">
                    <w:t>Europejska czteroczęściowa paleta przemysłowa typu „Y” typ 6031</w:t>
                  </w:r>
                </w:p>
              </w:tc>
              <w:tc>
                <w:tcPr>
                  <w:tcW w:w="1270" w:type="dxa"/>
                </w:tcPr>
                <w:p w:rsidR="00146288" w:rsidRDefault="00146288" w:rsidP="00975748">
                  <w:pPr>
                    <w:spacing w:line="360" w:lineRule="auto"/>
                    <w:jc w:val="both"/>
                  </w:pPr>
                  <w:r>
                    <w:t>10 szt.</w:t>
                  </w:r>
                </w:p>
              </w:tc>
            </w:tr>
            <w:tr w:rsidR="00146288" w:rsidTr="00975748">
              <w:tc>
                <w:tcPr>
                  <w:tcW w:w="421" w:type="dxa"/>
                  <w:vAlign w:val="center"/>
                </w:tcPr>
                <w:p w:rsidR="00146288" w:rsidRDefault="00146288" w:rsidP="00975748">
                  <w:pPr>
                    <w:spacing w:line="360" w:lineRule="auto"/>
                    <w:jc w:val="center"/>
                  </w:pPr>
                  <w:r>
                    <w:t>2</w:t>
                  </w:r>
                </w:p>
              </w:tc>
              <w:tc>
                <w:tcPr>
                  <w:tcW w:w="7371" w:type="dxa"/>
                </w:tcPr>
                <w:p w:rsidR="00146288" w:rsidRDefault="00146288" w:rsidP="00975748">
                  <w:pPr>
                    <w:spacing w:line="360" w:lineRule="auto"/>
                    <w:jc w:val="both"/>
                  </w:pPr>
                  <w:r w:rsidRPr="00146288">
                    <w:t>Paleta koszowa EURO wg DIN 15155</w:t>
                  </w:r>
                </w:p>
              </w:tc>
              <w:tc>
                <w:tcPr>
                  <w:tcW w:w="1270" w:type="dxa"/>
                </w:tcPr>
                <w:p w:rsidR="00146288" w:rsidRDefault="00146288" w:rsidP="00975748">
                  <w:pPr>
                    <w:spacing w:line="360" w:lineRule="auto"/>
                    <w:jc w:val="both"/>
                  </w:pPr>
                  <w:r>
                    <w:t>2 szt.</w:t>
                  </w:r>
                </w:p>
              </w:tc>
            </w:tr>
            <w:tr w:rsidR="00146288" w:rsidTr="00975748">
              <w:tc>
                <w:tcPr>
                  <w:tcW w:w="421" w:type="dxa"/>
                  <w:vAlign w:val="center"/>
                </w:tcPr>
                <w:p w:rsidR="00146288" w:rsidRDefault="00146288" w:rsidP="00975748">
                  <w:pPr>
                    <w:spacing w:line="360" w:lineRule="auto"/>
                    <w:jc w:val="center"/>
                  </w:pPr>
                  <w:r>
                    <w:t>3</w:t>
                  </w:r>
                </w:p>
              </w:tc>
              <w:tc>
                <w:tcPr>
                  <w:tcW w:w="7371" w:type="dxa"/>
                </w:tcPr>
                <w:p w:rsidR="00146288" w:rsidRDefault="00146288" w:rsidP="00975748">
                  <w:pPr>
                    <w:spacing w:line="360" w:lineRule="auto"/>
                    <w:jc w:val="both"/>
                  </w:pPr>
                  <w:r w:rsidRPr="00146288">
                    <w:t>Regał stalowy ocynkowane typu GKG 1060-V</w:t>
                  </w:r>
                </w:p>
              </w:tc>
              <w:tc>
                <w:tcPr>
                  <w:tcW w:w="1270" w:type="dxa"/>
                </w:tcPr>
                <w:p w:rsidR="00146288" w:rsidRDefault="00146288" w:rsidP="00975748">
                  <w:pPr>
                    <w:spacing w:line="360" w:lineRule="auto"/>
                    <w:jc w:val="both"/>
                  </w:pPr>
                  <w:r>
                    <w:t>2 szt.</w:t>
                  </w:r>
                </w:p>
              </w:tc>
            </w:tr>
            <w:tr w:rsidR="00146288" w:rsidTr="00975748">
              <w:tc>
                <w:tcPr>
                  <w:tcW w:w="421" w:type="dxa"/>
                  <w:vAlign w:val="center"/>
                </w:tcPr>
                <w:p w:rsidR="00146288" w:rsidRDefault="00146288" w:rsidP="00975748">
                  <w:pPr>
                    <w:spacing w:line="360" w:lineRule="auto"/>
                    <w:jc w:val="center"/>
                  </w:pPr>
                  <w:r>
                    <w:t>4</w:t>
                  </w:r>
                </w:p>
              </w:tc>
              <w:tc>
                <w:tcPr>
                  <w:tcW w:w="7371" w:type="dxa"/>
                </w:tcPr>
                <w:p w:rsidR="00146288" w:rsidRDefault="00975748" w:rsidP="00975748">
                  <w:pPr>
                    <w:spacing w:line="360" w:lineRule="auto"/>
                    <w:jc w:val="both"/>
                  </w:pPr>
                  <w:r w:rsidRPr="00975748">
                    <w:t>Regał stalowy ocynkowany typu GRG 1060</w:t>
                  </w:r>
                </w:p>
              </w:tc>
              <w:tc>
                <w:tcPr>
                  <w:tcW w:w="1270" w:type="dxa"/>
                </w:tcPr>
                <w:p w:rsidR="00146288" w:rsidRDefault="00975748" w:rsidP="00975748">
                  <w:pPr>
                    <w:spacing w:line="360" w:lineRule="auto"/>
                    <w:jc w:val="both"/>
                  </w:pPr>
                  <w:r>
                    <w:t>2</w:t>
                  </w:r>
                  <w:r w:rsidR="00146288">
                    <w:t xml:space="preserve"> szt.</w:t>
                  </w:r>
                </w:p>
              </w:tc>
            </w:tr>
            <w:tr w:rsidR="00146288" w:rsidTr="00975748">
              <w:tc>
                <w:tcPr>
                  <w:tcW w:w="421" w:type="dxa"/>
                  <w:vAlign w:val="center"/>
                </w:tcPr>
                <w:p w:rsidR="00146288" w:rsidRDefault="00146288" w:rsidP="00975748">
                  <w:pPr>
                    <w:spacing w:line="360" w:lineRule="auto"/>
                    <w:jc w:val="center"/>
                  </w:pPr>
                  <w:r>
                    <w:t>5</w:t>
                  </w:r>
                </w:p>
              </w:tc>
              <w:tc>
                <w:tcPr>
                  <w:tcW w:w="7371" w:type="dxa"/>
                </w:tcPr>
                <w:p w:rsidR="00146288" w:rsidRDefault="00975748" w:rsidP="00975748">
                  <w:pPr>
                    <w:spacing w:line="360" w:lineRule="auto"/>
                    <w:jc w:val="both"/>
                  </w:pPr>
                  <w:r w:rsidRPr="00975748">
                    <w:t>Pojemniki z tworzywa sztucznego na baterie typ 3713</w:t>
                  </w:r>
                </w:p>
              </w:tc>
              <w:tc>
                <w:tcPr>
                  <w:tcW w:w="1270" w:type="dxa"/>
                </w:tcPr>
                <w:p w:rsidR="00146288" w:rsidRDefault="00975748" w:rsidP="00975748">
                  <w:pPr>
                    <w:spacing w:line="360" w:lineRule="auto"/>
                    <w:jc w:val="both"/>
                  </w:pPr>
                  <w:r>
                    <w:t>5</w:t>
                  </w:r>
                  <w:r w:rsidR="00146288">
                    <w:t>szt.</w:t>
                  </w:r>
                </w:p>
              </w:tc>
            </w:tr>
            <w:tr w:rsidR="00146288" w:rsidTr="00975748">
              <w:tc>
                <w:tcPr>
                  <w:tcW w:w="421" w:type="dxa"/>
                  <w:vAlign w:val="center"/>
                </w:tcPr>
                <w:p w:rsidR="00146288" w:rsidRDefault="00146288" w:rsidP="00975748">
                  <w:pPr>
                    <w:spacing w:line="360" w:lineRule="auto"/>
                    <w:jc w:val="center"/>
                  </w:pPr>
                  <w:r>
                    <w:t>6</w:t>
                  </w:r>
                </w:p>
              </w:tc>
              <w:tc>
                <w:tcPr>
                  <w:tcW w:w="7371" w:type="dxa"/>
                </w:tcPr>
                <w:p w:rsidR="00146288" w:rsidRDefault="00975748" w:rsidP="00975748">
                  <w:pPr>
                    <w:spacing w:line="360" w:lineRule="auto"/>
                    <w:jc w:val="both"/>
                  </w:pPr>
                  <w:r w:rsidRPr="00975748">
                    <w:t>Wanna wychwytowa typu Polysafe  Euro W-200</w:t>
                  </w:r>
                </w:p>
              </w:tc>
              <w:tc>
                <w:tcPr>
                  <w:tcW w:w="1270" w:type="dxa"/>
                </w:tcPr>
                <w:p w:rsidR="00146288" w:rsidRDefault="00975748" w:rsidP="00975748">
                  <w:pPr>
                    <w:spacing w:line="360" w:lineRule="auto"/>
                    <w:jc w:val="both"/>
                  </w:pPr>
                  <w:r>
                    <w:t>1</w:t>
                  </w:r>
                  <w:r w:rsidR="002F63AE">
                    <w:t xml:space="preserve"> </w:t>
                  </w:r>
                  <w:r w:rsidR="00146288">
                    <w:t>szt.</w:t>
                  </w:r>
                </w:p>
              </w:tc>
            </w:tr>
            <w:tr w:rsidR="00975748" w:rsidTr="00975748">
              <w:tc>
                <w:tcPr>
                  <w:tcW w:w="421" w:type="dxa"/>
                  <w:vAlign w:val="center"/>
                </w:tcPr>
                <w:p w:rsidR="00975748" w:rsidRDefault="00975748" w:rsidP="00975748">
                  <w:pPr>
                    <w:spacing w:line="360" w:lineRule="auto"/>
                    <w:jc w:val="center"/>
                  </w:pPr>
                  <w:r>
                    <w:t>7</w:t>
                  </w:r>
                </w:p>
              </w:tc>
              <w:tc>
                <w:tcPr>
                  <w:tcW w:w="7371" w:type="dxa"/>
                </w:tcPr>
                <w:p w:rsidR="00975748" w:rsidRPr="00975748" w:rsidRDefault="00975748" w:rsidP="00975748">
                  <w:pPr>
                    <w:spacing w:line="360" w:lineRule="auto"/>
                    <w:jc w:val="both"/>
                  </w:pPr>
                  <w:r w:rsidRPr="00975748">
                    <w:t>Koleby TK 1500 l samowysypowe</w:t>
                  </w:r>
                </w:p>
              </w:tc>
              <w:tc>
                <w:tcPr>
                  <w:tcW w:w="1270" w:type="dxa"/>
                </w:tcPr>
                <w:p w:rsidR="00975748" w:rsidRDefault="00975748" w:rsidP="00975748">
                  <w:pPr>
                    <w:spacing w:line="360" w:lineRule="auto"/>
                    <w:jc w:val="both"/>
                  </w:pPr>
                  <w:r>
                    <w:t>8</w:t>
                  </w:r>
                  <w:r w:rsidR="002F63AE">
                    <w:t xml:space="preserve"> </w:t>
                  </w:r>
                  <w:r w:rsidRPr="00975748">
                    <w:t>szt.</w:t>
                  </w:r>
                </w:p>
              </w:tc>
            </w:tr>
            <w:tr w:rsidR="002F63AE" w:rsidTr="00975748">
              <w:tc>
                <w:tcPr>
                  <w:tcW w:w="421" w:type="dxa"/>
                  <w:vAlign w:val="center"/>
                </w:tcPr>
                <w:p w:rsidR="002F63AE" w:rsidRDefault="002F63AE" w:rsidP="00975748">
                  <w:pPr>
                    <w:spacing w:line="360" w:lineRule="auto"/>
                    <w:jc w:val="center"/>
                  </w:pPr>
                  <w:r>
                    <w:t>8</w:t>
                  </w:r>
                </w:p>
              </w:tc>
              <w:tc>
                <w:tcPr>
                  <w:tcW w:w="7371" w:type="dxa"/>
                </w:tcPr>
                <w:p w:rsidR="002F63AE" w:rsidRPr="00975748" w:rsidRDefault="002F63AE" w:rsidP="00975748">
                  <w:pPr>
                    <w:spacing w:line="360" w:lineRule="auto"/>
                    <w:jc w:val="both"/>
                  </w:pPr>
                  <w:r w:rsidRPr="002F63AE">
                    <w:t>Kosz na śmieci 240 l</w:t>
                  </w:r>
                </w:p>
              </w:tc>
              <w:tc>
                <w:tcPr>
                  <w:tcW w:w="1270" w:type="dxa"/>
                </w:tcPr>
                <w:p w:rsidR="002F63AE" w:rsidRDefault="002F63AE" w:rsidP="00975748">
                  <w:pPr>
                    <w:spacing w:line="360" w:lineRule="auto"/>
                    <w:jc w:val="both"/>
                  </w:pPr>
                  <w:r>
                    <w:t>3</w:t>
                  </w:r>
                  <w:r w:rsidRPr="002F63AE">
                    <w:t xml:space="preserve"> szt</w:t>
                  </w:r>
                  <w:r>
                    <w:t>.</w:t>
                  </w:r>
                </w:p>
              </w:tc>
            </w:tr>
            <w:tr w:rsidR="002F63AE" w:rsidTr="00975748">
              <w:tc>
                <w:tcPr>
                  <w:tcW w:w="421" w:type="dxa"/>
                  <w:vAlign w:val="center"/>
                </w:tcPr>
                <w:p w:rsidR="002F63AE" w:rsidRDefault="002F63AE" w:rsidP="00975748">
                  <w:pPr>
                    <w:spacing w:line="360" w:lineRule="auto"/>
                    <w:jc w:val="center"/>
                  </w:pPr>
                  <w:r>
                    <w:t>9</w:t>
                  </w:r>
                </w:p>
              </w:tc>
              <w:tc>
                <w:tcPr>
                  <w:tcW w:w="7371" w:type="dxa"/>
                </w:tcPr>
                <w:p w:rsidR="002F63AE" w:rsidRPr="002F63AE" w:rsidRDefault="002F63AE" w:rsidP="00975748">
                  <w:pPr>
                    <w:spacing w:line="360" w:lineRule="auto"/>
                    <w:jc w:val="both"/>
                  </w:pPr>
                  <w:r w:rsidRPr="002F63AE">
                    <w:t>Ręczny wózek paletowy HW ze zintegrowaną wagą</w:t>
                  </w:r>
                </w:p>
              </w:tc>
              <w:tc>
                <w:tcPr>
                  <w:tcW w:w="1270" w:type="dxa"/>
                </w:tcPr>
                <w:p w:rsidR="002F63AE" w:rsidRDefault="002F63AE" w:rsidP="00975748">
                  <w:pPr>
                    <w:spacing w:line="360" w:lineRule="auto"/>
                    <w:jc w:val="both"/>
                  </w:pPr>
                  <w:r w:rsidRPr="002F63AE">
                    <w:t>1 szt.</w:t>
                  </w:r>
                </w:p>
              </w:tc>
            </w:tr>
          </w:tbl>
          <w:p w:rsidR="00F37DE7" w:rsidRPr="00D91376" w:rsidRDefault="006D538C" w:rsidP="006D538C">
            <w:pPr>
              <w:pStyle w:val="Tekstpodstawowy"/>
              <w:jc w:val="both"/>
            </w:pPr>
            <w:r w:rsidRPr="006D538C">
              <w:t>Zamawiający dopuszcza składanie ofert równoważnych. Oferując produkty równoważne, Oferent oświadczy, że oferowany przedmiot zamówienia jest o tych samych lub lepszych parametrach jakościowych, technicznych, funkcjonalnych i użytkowych wymienionych w specyfikacji istotnych warunków zamówienia, w odniesieniu do przedmiotu zamówienia określonego przez Zamawiającego. Na potwierdzenie tego złoży stosowne dokumenty tzn. specyfikacje techniczne sprzętu, potwierdzające spełnienie wymagań odnośnie wartości parametrów urządzeń oferowanych jako równoważne.</w:t>
            </w:r>
          </w:p>
          <w:p w:rsidR="00F37DE7" w:rsidRPr="00DD0185" w:rsidRDefault="00F37DE7" w:rsidP="00975748">
            <w:pPr>
              <w:pStyle w:val="Tekstpodstawowy"/>
            </w:pPr>
            <w:r w:rsidRPr="00DD0185">
              <w:t>Zamawiający nie dopuszcza składania ofert wariantowych</w:t>
            </w:r>
            <w:r w:rsidRPr="00D91376">
              <w:t xml:space="preserve">. </w:t>
            </w:r>
          </w:p>
        </w:tc>
      </w:tr>
    </w:tbl>
    <w:p w:rsidR="00EB7871" w:rsidRPr="003209A8" w:rsidRDefault="00234936" w:rsidP="008634CF">
      <w:pPr>
        <w:pStyle w:val="Nagwek2"/>
      </w:pPr>
      <w:r w:rsidRPr="00D91376">
        <w:lastRenderedPageBreak/>
        <w:t>Zamawiający dopuszcza składania ofert częściowych. Oferty</w:t>
      </w:r>
      <w:r w:rsidR="00266233">
        <w:rPr>
          <w:lang w:val="pl-PL"/>
        </w:rPr>
        <w:t xml:space="preserve"> częściowe</w:t>
      </w:r>
      <w:r w:rsidRPr="00D91376">
        <w:t xml:space="preserve"> nie zawierające pełnego zakresu przedmiotu zamówienia zostaną odrzucone.</w:t>
      </w:r>
    </w:p>
    <w:p w:rsidR="00F23594" w:rsidRDefault="00F23594" w:rsidP="008634CF">
      <w:pPr>
        <w:pStyle w:val="Nagwek2"/>
      </w:pPr>
      <w:r>
        <w:t>Miejsce realizacji:</w:t>
      </w:r>
      <w:r w:rsidR="00234936">
        <w:t xml:space="preserve"> </w:t>
      </w:r>
      <w:r w:rsidR="00F37DE7" w:rsidRPr="00F37DE7">
        <w:t xml:space="preserve">siedziba </w:t>
      </w:r>
      <w:r w:rsidR="00AB3F92">
        <w:rPr>
          <w:lang w:val="pl-PL"/>
        </w:rPr>
        <w:t>Zamawiającego</w:t>
      </w:r>
      <w:r w:rsidR="00234936">
        <w:t>.</w:t>
      </w:r>
    </w:p>
    <w:p w:rsidR="00A2369F" w:rsidRPr="000B08A9" w:rsidRDefault="00A2369F" w:rsidP="002C3722">
      <w:pPr>
        <w:pStyle w:val="Nagwek1"/>
      </w:pPr>
      <w:bookmarkStart w:id="3" w:name="_Toc258314245"/>
      <w:r w:rsidRPr="007C4CE2">
        <w:t xml:space="preserve">Informacja o przewidywanych zamówieniach </w:t>
      </w:r>
      <w:r w:rsidRPr="000B08A9">
        <w:t>uzupełnia</w:t>
      </w:r>
      <w:r w:rsidRPr="000B08A9">
        <w:softHyphen/>
        <w:t>jących (art. 67 ust. 1 pkt 6 i 7)</w:t>
      </w:r>
      <w:bookmarkEnd w:id="3"/>
      <w:r w:rsidRPr="000B08A9">
        <w:t xml:space="preserve"> </w:t>
      </w:r>
    </w:p>
    <w:p w:rsidR="00EB7871" w:rsidRPr="000B08A9" w:rsidRDefault="00F37DE7" w:rsidP="008634CF">
      <w:pPr>
        <w:pStyle w:val="Nagwek2"/>
      </w:pPr>
      <w:r w:rsidRPr="000B08A9">
        <w:t>Zamawiający nie przewiduje udzielenia zamówień uzupełniających.</w:t>
      </w:r>
    </w:p>
    <w:p w:rsidR="00EB7871" w:rsidRPr="003209A8" w:rsidRDefault="00A2369F" w:rsidP="002C3722">
      <w:pPr>
        <w:pStyle w:val="Nagwek1"/>
      </w:pPr>
      <w:bookmarkStart w:id="4" w:name="_Toc258314246"/>
      <w:r w:rsidRPr="007731F5">
        <w:t>Termin wykonania zamówienia</w:t>
      </w:r>
      <w:bookmarkEnd w:id="4"/>
    </w:p>
    <w:p w:rsidR="00D1100B" w:rsidRPr="00D1100B" w:rsidRDefault="00EB7871" w:rsidP="002C3722">
      <w:pPr>
        <w:pStyle w:val="Nagwek2"/>
      </w:pPr>
      <w:r w:rsidRPr="003209A8">
        <w:t>Zamówienie musi zostać zrealizowane w terminie:</w:t>
      </w:r>
      <w:r w:rsidR="0030695E">
        <w:t xml:space="preserve"> </w:t>
      </w:r>
      <w:bookmarkStart w:id="5" w:name="_Toc258314247"/>
    </w:p>
    <w:p w:rsidR="00D1100B" w:rsidRDefault="00D1100B" w:rsidP="00D1100B">
      <w:pPr>
        <w:pStyle w:val="Nagwek2"/>
        <w:numPr>
          <w:ilvl w:val="0"/>
          <w:numId w:val="0"/>
        </w:numPr>
        <w:ind w:left="680"/>
        <w:rPr>
          <w:lang w:val="pl-PL"/>
        </w:rPr>
      </w:pPr>
      <w:r>
        <w:rPr>
          <w:lang w:val="pl-PL"/>
        </w:rPr>
        <w:t xml:space="preserve">Część 1- </w:t>
      </w:r>
      <w:r w:rsidR="001A7E47">
        <w:rPr>
          <w:lang w:val="pl-PL"/>
        </w:rPr>
        <w:t>dostawy sukcesywne w miarę potrzeb Zamawiającego d</w:t>
      </w:r>
      <w:r w:rsidR="003D7506">
        <w:rPr>
          <w:lang w:val="pl-PL"/>
        </w:rPr>
        <w:t>o 30</w:t>
      </w:r>
      <w:r w:rsidR="00256D9A">
        <w:rPr>
          <w:lang w:val="pl-PL"/>
        </w:rPr>
        <w:t xml:space="preserve"> </w:t>
      </w:r>
      <w:r w:rsidR="003D7506">
        <w:rPr>
          <w:lang w:val="pl-PL"/>
        </w:rPr>
        <w:t xml:space="preserve">listopada </w:t>
      </w:r>
      <w:r w:rsidR="00256D9A">
        <w:rPr>
          <w:lang w:val="pl-PL"/>
        </w:rPr>
        <w:t>2016 rok.</w:t>
      </w:r>
    </w:p>
    <w:p w:rsidR="00DC00F8" w:rsidRDefault="00DC00F8" w:rsidP="00DC00F8">
      <w:pPr>
        <w:pStyle w:val="Akapitzlist"/>
        <w:ind w:left="360"/>
        <w:jc w:val="both"/>
        <w:rPr>
          <w:rFonts w:ascii="Times New Roman" w:hAnsi="Times New Roman"/>
          <w:sz w:val="24"/>
          <w:szCs w:val="24"/>
        </w:rPr>
      </w:pPr>
      <w:r>
        <w:rPr>
          <w:rFonts w:ascii="Times New Roman" w:hAnsi="Times New Roman"/>
          <w:sz w:val="24"/>
          <w:szCs w:val="24"/>
        </w:rPr>
        <w:t>Planuje się następującą organizacje dostaw:</w:t>
      </w:r>
    </w:p>
    <w:tbl>
      <w:tblPr>
        <w:tblStyle w:val="Tabela-Siatka1"/>
        <w:tblW w:w="0" w:type="auto"/>
        <w:tblInd w:w="0" w:type="dxa"/>
        <w:tblLayout w:type="fixed"/>
        <w:tblLook w:val="04A0" w:firstRow="1" w:lastRow="0" w:firstColumn="1" w:lastColumn="0" w:noHBand="0" w:noVBand="1"/>
      </w:tblPr>
      <w:tblGrid>
        <w:gridCol w:w="421"/>
        <w:gridCol w:w="3656"/>
        <w:gridCol w:w="2552"/>
        <w:gridCol w:w="2552"/>
      </w:tblGrid>
      <w:tr w:rsidR="00DC00F8" w:rsidTr="00DC00F8">
        <w:tc>
          <w:tcPr>
            <w:tcW w:w="421" w:type="dxa"/>
            <w:tcBorders>
              <w:top w:val="single" w:sz="4" w:space="0" w:color="auto"/>
              <w:left w:val="single" w:sz="4" w:space="0" w:color="auto"/>
              <w:bottom w:val="single" w:sz="4" w:space="0" w:color="auto"/>
              <w:right w:val="single" w:sz="4" w:space="0" w:color="auto"/>
            </w:tcBorders>
            <w:vAlign w:val="center"/>
            <w:hideMark/>
          </w:tcPr>
          <w:p w:rsidR="00DC00F8" w:rsidRDefault="00DC00F8">
            <w:pPr>
              <w:spacing w:line="360" w:lineRule="auto"/>
              <w:jc w:val="center"/>
              <w:rPr>
                <w:lang w:eastAsia="pl-PL"/>
              </w:rPr>
            </w:pPr>
            <w:r>
              <w:rPr>
                <w:lang w:eastAsia="pl-PL"/>
              </w:rPr>
              <w:t>LP</w:t>
            </w:r>
          </w:p>
        </w:tc>
        <w:tc>
          <w:tcPr>
            <w:tcW w:w="3656" w:type="dxa"/>
            <w:tcBorders>
              <w:top w:val="single" w:sz="4" w:space="0" w:color="auto"/>
              <w:left w:val="single" w:sz="4" w:space="0" w:color="auto"/>
              <w:bottom w:val="single" w:sz="4" w:space="0" w:color="auto"/>
              <w:right w:val="single" w:sz="4" w:space="0" w:color="auto"/>
            </w:tcBorders>
            <w:hideMark/>
          </w:tcPr>
          <w:p w:rsidR="00DC00F8" w:rsidRDefault="00DC00F8">
            <w:pPr>
              <w:spacing w:line="360" w:lineRule="auto"/>
              <w:jc w:val="both"/>
              <w:rPr>
                <w:lang w:eastAsia="pl-PL"/>
              </w:rPr>
            </w:pPr>
            <w:r>
              <w:rPr>
                <w:lang w:eastAsia="pl-PL"/>
              </w:rPr>
              <w:t>Rodzaj pojemnika</w:t>
            </w:r>
          </w:p>
        </w:tc>
        <w:tc>
          <w:tcPr>
            <w:tcW w:w="2552" w:type="dxa"/>
            <w:tcBorders>
              <w:top w:val="single" w:sz="4" w:space="0" w:color="auto"/>
              <w:left w:val="single" w:sz="4" w:space="0" w:color="auto"/>
              <w:bottom w:val="single" w:sz="4" w:space="0" w:color="auto"/>
              <w:right w:val="single" w:sz="4" w:space="0" w:color="auto"/>
            </w:tcBorders>
            <w:hideMark/>
          </w:tcPr>
          <w:p w:rsidR="00DC00F8" w:rsidRDefault="00DC00F8">
            <w:pPr>
              <w:rPr>
                <w:lang w:eastAsia="pl-PL"/>
              </w:rPr>
            </w:pPr>
            <w:r>
              <w:rPr>
                <w:lang w:eastAsia="pl-PL"/>
              </w:rPr>
              <w:t>Termin dostaw zamówienia minimalnego</w:t>
            </w:r>
          </w:p>
        </w:tc>
        <w:tc>
          <w:tcPr>
            <w:tcW w:w="2552" w:type="dxa"/>
            <w:tcBorders>
              <w:top w:val="single" w:sz="4" w:space="0" w:color="auto"/>
              <w:left w:val="single" w:sz="4" w:space="0" w:color="auto"/>
              <w:bottom w:val="single" w:sz="4" w:space="0" w:color="auto"/>
              <w:right w:val="single" w:sz="4" w:space="0" w:color="auto"/>
            </w:tcBorders>
            <w:hideMark/>
          </w:tcPr>
          <w:p w:rsidR="00DC00F8" w:rsidRDefault="00DC00F8">
            <w:pPr>
              <w:rPr>
                <w:lang w:eastAsia="pl-PL"/>
              </w:rPr>
            </w:pPr>
            <w:r>
              <w:rPr>
                <w:lang w:eastAsia="pl-PL"/>
              </w:rPr>
              <w:t xml:space="preserve">Termin dostaw </w:t>
            </w:r>
          </w:p>
          <w:p w:rsidR="00DC00F8" w:rsidRDefault="00DC00F8">
            <w:pPr>
              <w:rPr>
                <w:lang w:eastAsia="pl-PL"/>
              </w:rPr>
            </w:pPr>
            <w:r>
              <w:rPr>
                <w:lang w:eastAsia="pl-PL"/>
              </w:rPr>
              <w:t>zamówienia maksymalnego</w:t>
            </w:r>
          </w:p>
        </w:tc>
      </w:tr>
      <w:tr w:rsidR="00DC00F8" w:rsidTr="00DC00F8">
        <w:tc>
          <w:tcPr>
            <w:tcW w:w="421" w:type="dxa"/>
            <w:tcBorders>
              <w:top w:val="single" w:sz="4" w:space="0" w:color="auto"/>
              <w:left w:val="single" w:sz="4" w:space="0" w:color="auto"/>
              <w:bottom w:val="single" w:sz="4" w:space="0" w:color="auto"/>
              <w:right w:val="single" w:sz="4" w:space="0" w:color="auto"/>
            </w:tcBorders>
            <w:vAlign w:val="center"/>
            <w:hideMark/>
          </w:tcPr>
          <w:p w:rsidR="00DC00F8" w:rsidRDefault="00DC00F8">
            <w:pPr>
              <w:spacing w:line="360" w:lineRule="auto"/>
              <w:jc w:val="center"/>
              <w:rPr>
                <w:lang w:eastAsia="pl-PL"/>
              </w:rPr>
            </w:pPr>
            <w:r>
              <w:rPr>
                <w:lang w:eastAsia="pl-PL"/>
              </w:rPr>
              <w:lastRenderedPageBreak/>
              <w:t>1</w:t>
            </w:r>
          </w:p>
        </w:tc>
        <w:tc>
          <w:tcPr>
            <w:tcW w:w="3656" w:type="dxa"/>
            <w:tcBorders>
              <w:top w:val="single" w:sz="4" w:space="0" w:color="auto"/>
              <w:left w:val="single" w:sz="4" w:space="0" w:color="auto"/>
              <w:bottom w:val="single" w:sz="4" w:space="0" w:color="auto"/>
              <w:right w:val="single" w:sz="4" w:space="0" w:color="auto"/>
            </w:tcBorders>
            <w:hideMark/>
          </w:tcPr>
          <w:p w:rsidR="00DC00F8" w:rsidRDefault="00DC00F8">
            <w:pPr>
              <w:spacing w:line="360" w:lineRule="auto"/>
              <w:jc w:val="both"/>
              <w:rPr>
                <w:lang w:eastAsia="pl-PL"/>
              </w:rPr>
            </w:pPr>
            <w:r>
              <w:rPr>
                <w:lang w:eastAsia="pl-PL"/>
              </w:rPr>
              <w:t>Pojemnik metalowy (kolor niebieski, do zbiórki makulatury)</w:t>
            </w:r>
          </w:p>
        </w:tc>
        <w:tc>
          <w:tcPr>
            <w:tcW w:w="2552" w:type="dxa"/>
            <w:tcBorders>
              <w:top w:val="single" w:sz="4" w:space="0" w:color="auto"/>
              <w:left w:val="single" w:sz="4" w:space="0" w:color="auto"/>
              <w:bottom w:val="single" w:sz="4" w:space="0" w:color="auto"/>
              <w:right w:val="single" w:sz="4" w:space="0" w:color="auto"/>
            </w:tcBorders>
            <w:hideMark/>
          </w:tcPr>
          <w:p w:rsidR="00DC00F8" w:rsidRDefault="00DC00F8">
            <w:pPr>
              <w:rPr>
                <w:lang w:eastAsia="pl-PL"/>
              </w:rPr>
            </w:pPr>
            <w:r>
              <w:rPr>
                <w:lang w:eastAsia="pl-PL"/>
              </w:rPr>
              <w:t>Dostawa w miarę potrzeb po min  5 szt. na zamówienie w terminie do 2 miesięcy od złożenia zamówienia.</w:t>
            </w:r>
          </w:p>
          <w:p w:rsidR="00DC00F8" w:rsidRDefault="00DC00F8">
            <w:pPr>
              <w:rPr>
                <w:lang w:eastAsia="pl-PL"/>
              </w:rPr>
            </w:pPr>
            <w:r>
              <w:rPr>
                <w:lang w:eastAsia="pl-PL"/>
              </w:rPr>
              <w:t xml:space="preserve">Nie później jednak niż </w:t>
            </w:r>
          </w:p>
          <w:p w:rsidR="00DC00F8" w:rsidRDefault="00DC00F8">
            <w:pPr>
              <w:rPr>
                <w:lang w:eastAsia="pl-PL"/>
              </w:rPr>
            </w:pPr>
            <w:r>
              <w:rPr>
                <w:lang w:eastAsia="pl-PL"/>
              </w:rPr>
              <w:t>do 30 listopada 2016 roku</w:t>
            </w:r>
          </w:p>
        </w:tc>
        <w:tc>
          <w:tcPr>
            <w:tcW w:w="2552" w:type="dxa"/>
            <w:tcBorders>
              <w:top w:val="single" w:sz="4" w:space="0" w:color="auto"/>
              <w:left w:val="single" w:sz="4" w:space="0" w:color="auto"/>
              <w:bottom w:val="single" w:sz="4" w:space="0" w:color="auto"/>
              <w:right w:val="single" w:sz="4" w:space="0" w:color="auto"/>
            </w:tcBorders>
            <w:hideMark/>
          </w:tcPr>
          <w:p w:rsidR="00DC00F8" w:rsidRDefault="00DC00F8">
            <w:pPr>
              <w:rPr>
                <w:lang w:eastAsia="pl-PL"/>
              </w:rPr>
            </w:pPr>
            <w:r>
              <w:rPr>
                <w:lang w:eastAsia="pl-PL"/>
              </w:rPr>
              <w:t>Dostawa w miarę potrzeb Zamawiającego po min  5 szt. na odrębne zamówienie w terminie do 2 miesięcy od złożenia zamówienia</w:t>
            </w:r>
          </w:p>
        </w:tc>
      </w:tr>
      <w:tr w:rsidR="00DC00F8" w:rsidTr="00DC00F8">
        <w:tc>
          <w:tcPr>
            <w:tcW w:w="421" w:type="dxa"/>
            <w:tcBorders>
              <w:top w:val="single" w:sz="4" w:space="0" w:color="auto"/>
              <w:left w:val="single" w:sz="4" w:space="0" w:color="auto"/>
              <w:bottom w:val="single" w:sz="4" w:space="0" w:color="auto"/>
              <w:right w:val="single" w:sz="4" w:space="0" w:color="auto"/>
            </w:tcBorders>
            <w:vAlign w:val="center"/>
            <w:hideMark/>
          </w:tcPr>
          <w:p w:rsidR="00DC00F8" w:rsidRDefault="00DC00F8">
            <w:pPr>
              <w:spacing w:line="360" w:lineRule="auto"/>
              <w:jc w:val="center"/>
              <w:rPr>
                <w:lang w:eastAsia="pl-PL"/>
              </w:rPr>
            </w:pPr>
            <w:r>
              <w:rPr>
                <w:lang w:eastAsia="pl-PL"/>
              </w:rPr>
              <w:t>2</w:t>
            </w:r>
          </w:p>
        </w:tc>
        <w:tc>
          <w:tcPr>
            <w:tcW w:w="3656" w:type="dxa"/>
            <w:tcBorders>
              <w:top w:val="single" w:sz="4" w:space="0" w:color="auto"/>
              <w:left w:val="single" w:sz="4" w:space="0" w:color="auto"/>
              <w:bottom w:val="single" w:sz="4" w:space="0" w:color="auto"/>
              <w:right w:val="single" w:sz="4" w:space="0" w:color="auto"/>
            </w:tcBorders>
            <w:hideMark/>
          </w:tcPr>
          <w:p w:rsidR="00DC00F8" w:rsidRDefault="00DC00F8">
            <w:pPr>
              <w:spacing w:line="360" w:lineRule="auto"/>
              <w:jc w:val="both"/>
              <w:rPr>
                <w:lang w:eastAsia="pl-PL"/>
              </w:rPr>
            </w:pPr>
            <w:r>
              <w:rPr>
                <w:lang w:eastAsia="pl-PL"/>
              </w:rPr>
              <w:t>Pojemnik typu IGLOO (kolor zielony, do zbiórki szkła)</w:t>
            </w:r>
          </w:p>
        </w:tc>
        <w:tc>
          <w:tcPr>
            <w:tcW w:w="2552" w:type="dxa"/>
            <w:tcBorders>
              <w:top w:val="single" w:sz="4" w:space="0" w:color="auto"/>
              <w:left w:val="single" w:sz="4" w:space="0" w:color="auto"/>
              <w:bottom w:val="single" w:sz="4" w:space="0" w:color="auto"/>
              <w:right w:val="single" w:sz="4" w:space="0" w:color="auto"/>
            </w:tcBorders>
            <w:hideMark/>
          </w:tcPr>
          <w:p w:rsidR="00DC00F8" w:rsidRDefault="00DC00F8">
            <w:pPr>
              <w:rPr>
                <w:lang w:eastAsia="pl-PL"/>
              </w:rPr>
            </w:pPr>
            <w:r>
              <w:rPr>
                <w:lang w:eastAsia="pl-PL"/>
              </w:rPr>
              <w:t>Dostawa w miarę potrzeb po min  5 szt. na zamówienie w terminie do 2 miesięcy od złożenia zamówienia.</w:t>
            </w:r>
          </w:p>
          <w:p w:rsidR="00DC00F8" w:rsidRDefault="00DC00F8">
            <w:pPr>
              <w:rPr>
                <w:lang w:eastAsia="pl-PL"/>
              </w:rPr>
            </w:pPr>
            <w:r>
              <w:rPr>
                <w:lang w:eastAsia="pl-PL"/>
              </w:rPr>
              <w:t xml:space="preserve">Nie później jednak niż </w:t>
            </w:r>
          </w:p>
          <w:p w:rsidR="00DC00F8" w:rsidRDefault="00DC00F8">
            <w:pPr>
              <w:rPr>
                <w:lang w:eastAsia="pl-PL"/>
              </w:rPr>
            </w:pPr>
            <w:r>
              <w:rPr>
                <w:lang w:eastAsia="pl-PL"/>
              </w:rPr>
              <w:t>do 30 listopada 2016 roku</w:t>
            </w:r>
          </w:p>
        </w:tc>
        <w:tc>
          <w:tcPr>
            <w:tcW w:w="2552" w:type="dxa"/>
            <w:tcBorders>
              <w:top w:val="single" w:sz="4" w:space="0" w:color="auto"/>
              <w:left w:val="single" w:sz="4" w:space="0" w:color="auto"/>
              <w:bottom w:val="single" w:sz="4" w:space="0" w:color="auto"/>
              <w:right w:val="single" w:sz="4" w:space="0" w:color="auto"/>
            </w:tcBorders>
            <w:hideMark/>
          </w:tcPr>
          <w:p w:rsidR="00DC00F8" w:rsidRDefault="00DC00F8">
            <w:pPr>
              <w:rPr>
                <w:lang w:eastAsia="pl-PL"/>
              </w:rPr>
            </w:pPr>
            <w:r>
              <w:rPr>
                <w:lang w:eastAsia="pl-PL"/>
              </w:rPr>
              <w:t>Dostawa w miarę potrzeb Zamawiającego po min  5 szt. na odrębne zamówienie w terminie do 2 miesięcy od złożenia zamówienia</w:t>
            </w:r>
          </w:p>
        </w:tc>
      </w:tr>
      <w:tr w:rsidR="00DC00F8" w:rsidTr="00DC00F8">
        <w:tc>
          <w:tcPr>
            <w:tcW w:w="421" w:type="dxa"/>
            <w:tcBorders>
              <w:top w:val="single" w:sz="4" w:space="0" w:color="auto"/>
              <w:left w:val="single" w:sz="4" w:space="0" w:color="auto"/>
              <w:bottom w:val="single" w:sz="4" w:space="0" w:color="auto"/>
              <w:right w:val="single" w:sz="4" w:space="0" w:color="auto"/>
            </w:tcBorders>
            <w:vAlign w:val="center"/>
            <w:hideMark/>
          </w:tcPr>
          <w:p w:rsidR="00DC00F8" w:rsidRDefault="00DC00F8">
            <w:pPr>
              <w:spacing w:line="360" w:lineRule="auto"/>
              <w:jc w:val="center"/>
              <w:rPr>
                <w:lang w:eastAsia="pl-PL"/>
              </w:rPr>
            </w:pPr>
            <w:r>
              <w:rPr>
                <w:lang w:eastAsia="pl-PL"/>
              </w:rPr>
              <w:t>3</w:t>
            </w:r>
          </w:p>
        </w:tc>
        <w:tc>
          <w:tcPr>
            <w:tcW w:w="3656" w:type="dxa"/>
            <w:tcBorders>
              <w:top w:val="single" w:sz="4" w:space="0" w:color="auto"/>
              <w:left w:val="single" w:sz="4" w:space="0" w:color="auto"/>
              <w:bottom w:val="single" w:sz="4" w:space="0" w:color="auto"/>
              <w:right w:val="single" w:sz="4" w:space="0" w:color="auto"/>
            </w:tcBorders>
            <w:hideMark/>
          </w:tcPr>
          <w:p w:rsidR="00DC00F8" w:rsidRDefault="00DC00F8">
            <w:pPr>
              <w:spacing w:line="360" w:lineRule="auto"/>
              <w:jc w:val="both"/>
              <w:rPr>
                <w:lang w:eastAsia="pl-PL"/>
              </w:rPr>
            </w:pPr>
            <w:r>
              <w:rPr>
                <w:lang w:eastAsia="pl-PL"/>
              </w:rPr>
              <w:t>Pojemnik siatkowy (do zbiórki tworzyw sztucznych)</w:t>
            </w:r>
          </w:p>
        </w:tc>
        <w:tc>
          <w:tcPr>
            <w:tcW w:w="2552" w:type="dxa"/>
            <w:tcBorders>
              <w:top w:val="single" w:sz="4" w:space="0" w:color="auto"/>
              <w:left w:val="single" w:sz="4" w:space="0" w:color="auto"/>
              <w:bottom w:val="single" w:sz="4" w:space="0" w:color="auto"/>
              <w:right w:val="single" w:sz="4" w:space="0" w:color="auto"/>
            </w:tcBorders>
            <w:hideMark/>
          </w:tcPr>
          <w:p w:rsidR="00DC00F8" w:rsidRDefault="00DC00F8">
            <w:pPr>
              <w:rPr>
                <w:lang w:eastAsia="pl-PL"/>
              </w:rPr>
            </w:pPr>
            <w:r>
              <w:rPr>
                <w:lang w:eastAsia="pl-PL"/>
              </w:rPr>
              <w:t>Dostawa w miarę potrzeb po min  5 szt. na zamówienie w terminie do 2 miesięcy od złożenia zamówienia.</w:t>
            </w:r>
          </w:p>
          <w:p w:rsidR="00DC00F8" w:rsidRDefault="00DC00F8">
            <w:pPr>
              <w:rPr>
                <w:lang w:eastAsia="pl-PL"/>
              </w:rPr>
            </w:pPr>
            <w:r>
              <w:rPr>
                <w:lang w:eastAsia="pl-PL"/>
              </w:rPr>
              <w:t xml:space="preserve">Nie później jednak niż </w:t>
            </w:r>
          </w:p>
          <w:p w:rsidR="00DC00F8" w:rsidRDefault="00DC00F8">
            <w:pPr>
              <w:rPr>
                <w:lang w:eastAsia="pl-PL"/>
              </w:rPr>
            </w:pPr>
            <w:r>
              <w:rPr>
                <w:lang w:eastAsia="pl-PL"/>
              </w:rPr>
              <w:t>do 30 listopada 2016 roku</w:t>
            </w:r>
          </w:p>
        </w:tc>
        <w:tc>
          <w:tcPr>
            <w:tcW w:w="2552" w:type="dxa"/>
            <w:tcBorders>
              <w:top w:val="single" w:sz="4" w:space="0" w:color="auto"/>
              <w:left w:val="single" w:sz="4" w:space="0" w:color="auto"/>
              <w:bottom w:val="single" w:sz="4" w:space="0" w:color="auto"/>
              <w:right w:val="single" w:sz="4" w:space="0" w:color="auto"/>
            </w:tcBorders>
            <w:hideMark/>
          </w:tcPr>
          <w:p w:rsidR="00DC00F8" w:rsidRDefault="00DC00F8">
            <w:pPr>
              <w:rPr>
                <w:lang w:eastAsia="pl-PL"/>
              </w:rPr>
            </w:pPr>
            <w:r>
              <w:rPr>
                <w:lang w:eastAsia="pl-PL"/>
              </w:rPr>
              <w:t>Dostawa w miarę potrzeb Zamawiającego po min  5 szt. na odrębne zamówienie w terminie do 2 miesięcy od złożenia zamówienia.</w:t>
            </w:r>
          </w:p>
        </w:tc>
      </w:tr>
      <w:tr w:rsidR="00DC00F8" w:rsidTr="00DC00F8">
        <w:tc>
          <w:tcPr>
            <w:tcW w:w="421" w:type="dxa"/>
            <w:tcBorders>
              <w:top w:val="single" w:sz="4" w:space="0" w:color="auto"/>
              <w:left w:val="single" w:sz="4" w:space="0" w:color="auto"/>
              <w:bottom w:val="single" w:sz="4" w:space="0" w:color="auto"/>
              <w:right w:val="single" w:sz="4" w:space="0" w:color="auto"/>
            </w:tcBorders>
            <w:vAlign w:val="center"/>
            <w:hideMark/>
          </w:tcPr>
          <w:p w:rsidR="00DC00F8" w:rsidRDefault="00DC00F8">
            <w:pPr>
              <w:spacing w:line="360" w:lineRule="auto"/>
              <w:jc w:val="center"/>
              <w:rPr>
                <w:lang w:eastAsia="pl-PL"/>
              </w:rPr>
            </w:pPr>
            <w:r>
              <w:rPr>
                <w:lang w:eastAsia="pl-PL"/>
              </w:rPr>
              <w:t>4</w:t>
            </w:r>
          </w:p>
        </w:tc>
        <w:tc>
          <w:tcPr>
            <w:tcW w:w="3656" w:type="dxa"/>
            <w:tcBorders>
              <w:top w:val="single" w:sz="4" w:space="0" w:color="auto"/>
              <w:left w:val="single" w:sz="4" w:space="0" w:color="auto"/>
              <w:bottom w:val="single" w:sz="4" w:space="0" w:color="auto"/>
              <w:right w:val="single" w:sz="4" w:space="0" w:color="auto"/>
            </w:tcBorders>
            <w:hideMark/>
          </w:tcPr>
          <w:p w:rsidR="00DC00F8" w:rsidRDefault="00DC00F8">
            <w:pPr>
              <w:spacing w:line="360" w:lineRule="auto"/>
              <w:jc w:val="both"/>
              <w:rPr>
                <w:lang w:eastAsia="pl-PL"/>
              </w:rPr>
            </w:pPr>
            <w:r>
              <w:rPr>
                <w:lang w:eastAsia="pl-PL"/>
              </w:rPr>
              <w:t>Pojemnik polietylenowy (PE-HD) o pojemności 1100 l. (kolor zielony)</w:t>
            </w:r>
          </w:p>
        </w:tc>
        <w:tc>
          <w:tcPr>
            <w:tcW w:w="2552" w:type="dxa"/>
            <w:tcBorders>
              <w:top w:val="single" w:sz="4" w:space="0" w:color="auto"/>
              <w:left w:val="single" w:sz="4" w:space="0" w:color="auto"/>
              <w:bottom w:val="single" w:sz="4" w:space="0" w:color="auto"/>
              <w:right w:val="single" w:sz="4" w:space="0" w:color="auto"/>
            </w:tcBorders>
            <w:hideMark/>
          </w:tcPr>
          <w:p w:rsidR="00DC00F8" w:rsidRDefault="00DC00F8">
            <w:pPr>
              <w:rPr>
                <w:lang w:eastAsia="pl-PL"/>
              </w:rPr>
            </w:pPr>
            <w:r>
              <w:rPr>
                <w:lang w:eastAsia="pl-PL"/>
              </w:rPr>
              <w:t xml:space="preserve">Dostawa 150 szt. do 30 marca 2016 roku . </w:t>
            </w:r>
          </w:p>
        </w:tc>
        <w:tc>
          <w:tcPr>
            <w:tcW w:w="2552" w:type="dxa"/>
            <w:tcBorders>
              <w:top w:val="single" w:sz="4" w:space="0" w:color="auto"/>
              <w:left w:val="single" w:sz="4" w:space="0" w:color="auto"/>
              <w:bottom w:val="single" w:sz="4" w:space="0" w:color="auto"/>
              <w:right w:val="single" w:sz="4" w:space="0" w:color="auto"/>
            </w:tcBorders>
            <w:hideMark/>
          </w:tcPr>
          <w:p w:rsidR="00DC00F8" w:rsidRDefault="00DC00F8">
            <w:pPr>
              <w:rPr>
                <w:lang w:eastAsia="pl-PL"/>
              </w:rPr>
            </w:pPr>
            <w:r>
              <w:rPr>
                <w:lang w:eastAsia="pl-PL"/>
              </w:rPr>
              <w:t>Pozostałe 150 szt. w miarę potrzeb Zamawiającego po min. 50 szt</w:t>
            </w:r>
            <w:r>
              <w:rPr>
                <w:lang w:eastAsia="pl-PL"/>
              </w:rPr>
              <w:t>.</w:t>
            </w:r>
            <w:bookmarkStart w:id="6" w:name="_GoBack"/>
            <w:bookmarkEnd w:id="6"/>
            <w:r>
              <w:rPr>
                <w:lang w:eastAsia="pl-PL"/>
              </w:rPr>
              <w:t xml:space="preserve"> . na odrębne zamówienie w terminie do 2 miesięcy od złożenia zamówienia</w:t>
            </w:r>
          </w:p>
        </w:tc>
      </w:tr>
      <w:tr w:rsidR="00DC00F8" w:rsidTr="00DC00F8">
        <w:tc>
          <w:tcPr>
            <w:tcW w:w="421" w:type="dxa"/>
            <w:tcBorders>
              <w:top w:val="single" w:sz="4" w:space="0" w:color="auto"/>
              <w:left w:val="single" w:sz="4" w:space="0" w:color="auto"/>
              <w:bottom w:val="single" w:sz="4" w:space="0" w:color="auto"/>
              <w:right w:val="single" w:sz="4" w:space="0" w:color="auto"/>
            </w:tcBorders>
            <w:vAlign w:val="center"/>
            <w:hideMark/>
          </w:tcPr>
          <w:p w:rsidR="00DC00F8" w:rsidRDefault="00DC00F8">
            <w:pPr>
              <w:spacing w:line="360" w:lineRule="auto"/>
              <w:jc w:val="center"/>
              <w:rPr>
                <w:lang w:eastAsia="pl-PL"/>
              </w:rPr>
            </w:pPr>
            <w:r>
              <w:rPr>
                <w:lang w:eastAsia="pl-PL"/>
              </w:rPr>
              <w:t>5</w:t>
            </w:r>
          </w:p>
        </w:tc>
        <w:tc>
          <w:tcPr>
            <w:tcW w:w="3656" w:type="dxa"/>
            <w:tcBorders>
              <w:top w:val="single" w:sz="4" w:space="0" w:color="auto"/>
              <w:left w:val="single" w:sz="4" w:space="0" w:color="auto"/>
              <w:bottom w:val="single" w:sz="4" w:space="0" w:color="auto"/>
              <w:right w:val="single" w:sz="4" w:space="0" w:color="auto"/>
            </w:tcBorders>
            <w:hideMark/>
          </w:tcPr>
          <w:p w:rsidR="00DC00F8" w:rsidRDefault="00DC00F8">
            <w:pPr>
              <w:spacing w:line="360" w:lineRule="auto"/>
              <w:jc w:val="both"/>
              <w:rPr>
                <w:lang w:eastAsia="pl-PL"/>
              </w:rPr>
            </w:pPr>
            <w:r>
              <w:rPr>
                <w:lang w:eastAsia="pl-PL"/>
              </w:rPr>
              <w:t>Pojemnik metalowy o pojemności 110 l. (ocynkowany)</w:t>
            </w:r>
          </w:p>
        </w:tc>
        <w:tc>
          <w:tcPr>
            <w:tcW w:w="2552" w:type="dxa"/>
            <w:tcBorders>
              <w:top w:val="single" w:sz="4" w:space="0" w:color="auto"/>
              <w:left w:val="single" w:sz="4" w:space="0" w:color="auto"/>
              <w:bottom w:val="single" w:sz="4" w:space="0" w:color="auto"/>
              <w:right w:val="single" w:sz="4" w:space="0" w:color="auto"/>
            </w:tcBorders>
            <w:hideMark/>
          </w:tcPr>
          <w:p w:rsidR="00DC00F8" w:rsidRDefault="00DC00F8">
            <w:pPr>
              <w:rPr>
                <w:lang w:eastAsia="pl-PL"/>
              </w:rPr>
            </w:pPr>
            <w:r>
              <w:rPr>
                <w:lang w:eastAsia="pl-PL"/>
              </w:rPr>
              <w:t>Dostawa do 30 grudnia 2015 roku</w:t>
            </w:r>
          </w:p>
        </w:tc>
        <w:tc>
          <w:tcPr>
            <w:tcW w:w="2552" w:type="dxa"/>
            <w:tcBorders>
              <w:top w:val="single" w:sz="4" w:space="0" w:color="auto"/>
              <w:left w:val="single" w:sz="4" w:space="0" w:color="auto"/>
              <w:bottom w:val="single" w:sz="4" w:space="0" w:color="auto"/>
              <w:right w:val="single" w:sz="4" w:space="0" w:color="auto"/>
            </w:tcBorders>
            <w:hideMark/>
          </w:tcPr>
          <w:p w:rsidR="00DC00F8" w:rsidRDefault="00DC00F8">
            <w:pPr>
              <w:rPr>
                <w:lang w:eastAsia="pl-PL"/>
              </w:rPr>
            </w:pPr>
            <w:r>
              <w:rPr>
                <w:lang w:eastAsia="pl-PL"/>
              </w:rPr>
              <w:t>-</w:t>
            </w:r>
          </w:p>
        </w:tc>
      </w:tr>
      <w:tr w:rsidR="00DC00F8" w:rsidTr="00DC00F8">
        <w:tc>
          <w:tcPr>
            <w:tcW w:w="421" w:type="dxa"/>
            <w:tcBorders>
              <w:top w:val="single" w:sz="4" w:space="0" w:color="auto"/>
              <w:left w:val="single" w:sz="4" w:space="0" w:color="auto"/>
              <w:bottom w:val="single" w:sz="4" w:space="0" w:color="auto"/>
              <w:right w:val="single" w:sz="4" w:space="0" w:color="auto"/>
            </w:tcBorders>
            <w:vAlign w:val="center"/>
            <w:hideMark/>
          </w:tcPr>
          <w:p w:rsidR="00DC00F8" w:rsidRDefault="00DC00F8">
            <w:pPr>
              <w:spacing w:line="360" w:lineRule="auto"/>
              <w:jc w:val="center"/>
              <w:rPr>
                <w:lang w:eastAsia="pl-PL"/>
              </w:rPr>
            </w:pPr>
            <w:r>
              <w:rPr>
                <w:lang w:eastAsia="pl-PL"/>
              </w:rPr>
              <w:t>6</w:t>
            </w:r>
          </w:p>
        </w:tc>
        <w:tc>
          <w:tcPr>
            <w:tcW w:w="3656" w:type="dxa"/>
            <w:tcBorders>
              <w:top w:val="single" w:sz="4" w:space="0" w:color="auto"/>
              <w:left w:val="single" w:sz="4" w:space="0" w:color="auto"/>
              <w:bottom w:val="single" w:sz="4" w:space="0" w:color="auto"/>
              <w:right w:val="single" w:sz="4" w:space="0" w:color="auto"/>
            </w:tcBorders>
            <w:hideMark/>
          </w:tcPr>
          <w:p w:rsidR="00DC00F8" w:rsidRDefault="00DC00F8">
            <w:pPr>
              <w:spacing w:line="360" w:lineRule="auto"/>
              <w:jc w:val="both"/>
              <w:rPr>
                <w:lang w:eastAsia="pl-PL"/>
              </w:rPr>
            </w:pPr>
            <w:r>
              <w:rPr>
                <w:lang w:eastAsia="pl-PL"/>
              </w:rPr>
              <w:t>Pojemnik metalowy o pojemności 600 l. (ocynkowany)</w:t>
            </w:r>
          </w:p>
        </w:tc>
        <w:tc>
          <w:tcPr>
            <w:tcW w:w="2552" w:type="dxa"/>
            <w:tcBorders>
              <w:top w:val="single" w:sz="4" w:space="0" w:color="auto"/>
              <w:left w:val="single" w:sz="4" w:space="0" w:color="auto"/>
              <w:bottom w:val="single" w:sz="4" w:space="0" w:color="auto"/>
              <w:right w:val="single" w:sz="4" w:space="0" w:color="auto"/>
            </w:tcBorders>
            <w:hideMark/>
          </w:tcPr>
          <w:p w:rsidR="00DC00F8" w:rsidRDefault="00DC00F8">
            <w:pPr>
              <w:rPr>
                <w:lang w:eastAsia="pl-PL"/>
              </w:rPr>
            </w:pPr>
            <w:r>
              <w:rPr>
                <w:lang w:eastAsia="pl-PL"/>
              </w:rPr>
              <w:t>Dostawa do 30 marca 2016 roku</w:t>
            </w:r>
          </w:p>
        </w:tc>
        <w:tc>
          <w:tcPr>
            <w:tcW w:w="2552" w:type="dxa"/>
            <w:tcBorders>
              <w:top w:val="single" w:sz="4" w:space="0" w:color="auto"/>
              <w:left w:val="single" w:sz="4" w:space="0" w:color="auto"/>
              <w:bottom w:val="single" w:sz="4" w:space="0" w:color="auto"/>
              <w:right w:val="single" w:sz="4" w:space="0" w:color="auto"/>
            </w:tcBorders>
            <w:hideMark/>
          </w:tcPr>
          <w:p w:rsidR="00DC00F8" w:rsidRDefault="00DC00F8">
            <w:pPr>
              <w:rPr>
                <w:lang w:eastAsia="pl-PL"/>
              </w:rPr>
            </w:pPr>
            <w:r>
              <w:rPr>
                <w:lang w:eastAsia="pl-PL"/>
              </w:rPr>
              <w:t>-</w:t>
            </w:r>
          </w:p>
        </w:tc>
      </w:tr>
    </w:tbl>
    <w:p w:rsidR="00DC00F8" w:rsidRDefault="00DC00F8" w:rsidP="00DC00F8">
      <w:pPr>
        <w:pStyle w:val="Akapitzlist"/>
        <w:ind w:left="360"/>
        <w:jc w:val="both"/>
        <w:rPr>
          <w:rFonts w:ascii="Times New Roman" w:hAnsi="Times New Roman"/>
          <w:b/>
          <w:sz w:val="24"/>
          <w:szCs w:val="24"/>
        </w:rPr>
      </w:pPr>
      <w:r>
        <w:rPr>
          <w:rFonts w:ascii="Times New Roman" w:hAnsi="Times New Roman"/>
          <w:b/>
          <w:sz w:val="24"/>
          <w:szCs w:val="24"/>
        </w:rPr>
        <w:t>Dostawy minimalne określone w poz. 4, 5 i 6 należy dostarczyć z pominięciem procedury specjalnego (odrębnego) zamówienia.</w:t>
      </w:r>
    </w:p>
    <w:p w:rsidR="00D1100B" w:rsidRPr="00D1100B" w:rsidRDefault="00D1100B" w:rsidP="00D1100B">
      <w:pPr>
        <w:pStyle w:val="Nagwek2"/>
        <w:numPr>
          <w:ilvl w:val="0"/>
          <w:numId w:val="0"/>
        </w:numPr>
        <w:ind w:left="680"/>
      </w:pPr>
      <w:r>
        <w:rPr>
          <w:lang w:val="pl-PL"/>
        </w:rPr>
        <w:t xml:space="preserve">Część 2 </w:t>
      </w:r>
      <w:r w:rsidR="00EB3AC5">
        <w:rPr>
          <w:lang w:val="pl-PL"/>
        </w:rPr>
        <w:t xml:space="preserve">–do </w:t>
      </w:r>
      <w:r>
        <w:rPr>
          <w:lang w:val="pl-PL"/>
        </w:rPr>
        <w:t>29 lutego 2016 roku</w:t>
      </w:r>
    </w:p>
    <w:p w:rsidR="00A2369F" w:rsidRPr="00876900" w:rsidRDefault="00A2369F" w:rsidP="00681762">
      <w:pPr>
        <w:pStyle w:val="Nagwek1"/>
        <w:tabs>
          <w:tab w:val="clear" w:pos="574"/>
          <w:tab w:val="num" w:pos="432"/>
        </w:tabs>
        <w:ind w:left="432"/>
      </w:pPr>
      <w:r w:rsidRPr="004A65BB">
        <w:t>Warunki udziału w postępowaniu oraz opis sposobu dokonywania oceny spełniania tych warunków</w:t>
      </w:r>
      <w:bookmarkEnd w:id="5"/>
    </w:p>
    <w:p w:rsidR="007B5E9E" w:rsidRPr="007B5E9E" w:rsidRDefault="007B5E9E" w:rsidP="007B5E9E">
      <w:pPr>
        <w:numPr>
          <w:ilvl w:val="1"/>
          <w:numId w:val="7"/>
        </w:numPr>
        <w:suppressAutoHyphens/>
        <w:jc w:val="both"/>
        <w:outlineLvl w:val="1"/>
        <w:rPr>
          <w:bCs/>
          <w:iCs/>
          <w:lang w:val="x-none" w:eastAsia="ar-SA"/>
        </w:rPr>
      </w:pPr>
      <w:bookmarkStart w:id="7" w:name="_Toc258314249"/>
      <w:r w:rsidRPr="007B5E9E">
        <w:rPr>
          <w:bCs/>
          <w:iCs/>
          <w:lang w:val="x-none" w:eastAsia="ar-SA"/>
        </w:rPr>
        <w:t>W postępowaniu mogą wziąć udział Wykonawcy, którzy nie podlegają wykluczeniu na podstawie art. 24 ustawy Prawo zamówień publicznych (t.j. Dz. U. z 2013 r. poz. 907, z</w:t>
      </w:r>
      <w:r w:rsidRPr="007B5E9E">
        <w:rPr>
          <w:bCs/>
          <w:iCs/>
          <w:lang w:eastAsia="ar-SA"/>
        </w:rPr>
        <w:t> </w:t>
      </w:r>
      <w:r w:rsidRPr="007B5E9E">
        <w:rPr>
          <w:bCs/>
          <w:iCs/>
          <w:lang w:val="x-none" w:eastAsia="ar-SA"/>
        </w:rPr>
        <w:t xml:space="preserve">późn. zm.), spełniają warunki i wymagania określone w niniejszej specyfikacji </w:t>
      </w:r>
      <w:r w:rsidRPr="007B5E9E">
        <w:rPr>
          <w:bCs/>
          <w:iCs/>
          <w:lang w:val="x-none" w:eastAsia="ar-SA"/>
        </w:rPr>
        <w:lastRenderedPageBreak/>
        <w:t>istotnych warunków zamówienia oraz w art. 22 ust. 1 ustawy Prawo zamówień publicznych (t.j. Dz. U. z 2013 r. poz. 907, z późn. zm.).</w:t>
      </w:r>
    </w:p>
    <w:p w:rsidR="007B5E9E" w:rsidRPr="007B5E9E" w:rsidRDefault="007B5E9E" w:rsidP="007B5E9E">
      <w:pPr>
        <w:numPr>
          <w:ilvl w:val="1"/>
          <w:numId w:val="7"/>
        </w:numPr>
        <w:suppressAutoHyphens/>
        <w:jc w:val="both"/>
        <w:outlineLvl w:val="1"/>
        <w:rPr>
          <w:bCs/>
          <w:iCs/>
          <w:lang w:val="x-none" w:eastAsia="ar-SA"/>
        </w:rPr>
      </w:pPr>
      <w:r w:rsidRPr="007B5E9E">
        <w:rPr>
          <w:bCs/>
          <w:iCs/>
          <w:lang w:val="x-none" w:eastAsia="ar-SA"/>
        </w:rPr>
        <w:t>O udzielenie zamówienia mogą ubiegać się Wykonawcy,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7738"/>
      </w:tblGrid>
      <w:tr w:rsidR="007B5E9E" w:rsidRPr="007B5E9E" w:rsidTr="007B5E9E">
        <w:tc>
          <w:tcPr>
            <w:tcW w:w="720" w:type="dxa"/>
            <w:tcBorders>
              <w:top w:val="single" w:sz="4" w:space="0" w:color="auto"/>
              <w:left w:val="single" w:sz="4" w:space="0" w:color="auto"/>
              <w:bottom w:val="single" w:sz="4" w:space="0" w:color="auto"/>
              <w:right w:val="single" w:sz="4" w:space="0" w:color="auto"/>
            </w:tcBorders>
            <w:vAlign w:val="center"/>
            <w:hideMark/>
          </w:tcPr>
          <w:p w:rsidR="007B5E9E" w:rsidRPr="007B5E9E" w:rsidRDefault="007B5E9E" w:rsidP="007B5E9E">
            <w:pPr>
              <w:suppressAutoHyphens/>
              <w:jc w:val="center"/>
              <w:rPr>
                <w:b/>
                <w:sz w:val="20"/>
                <w:szCs w:val="20"/>
                <w:lang w:eastAsia="ar-SA"/>
              </w:rPr>
            </w:pPr>
            <w:r w:rsidRPr="007B5E9E">
              <w:rPr>
                <w:b/>
                <w:sz w:val="20"/>
                <w:szCs w:val="20"/>
                <w:lang w:eastAsia="ar-SA"/>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7B5E9E" w:rsidRPr="007B5E9E" w:rsidRDefault="007B5E9E" w:rsidP="007B5E9E">
            <w:pPr>
              <w:suppressAutoHyphens/>
              <w:jc w:val="center"/>
              <w:rPr>
                <w:sz w:val="20"/>
                <w:szCs w:val="20"/>
                <w:lang w:eastAsia="ar-SA"/>
              </w:rPr>
            </w:pPr>
            <w:r w:rsidRPr="007B5E9E">
              <w:rPr>
                <w:b/>
                <w:sz w:val="20"/>
                <w:szCs w:val="20"/>
                <w:lang w:eastAsia="ar-SA"/>
              </w:rPr>
              <w:t>Warunki oraz opis sposobu dokonywania oceny spełniania tych warunków</w:t>
            </w:r>
          </w:p>
        </w:tc>
      </w:tr>
      <w:tr w:rsidR="007B5E9E" w:rsidRPr="007B5E9E" w:rsidTr="007B5E9E">
        <w:tc>
          <w:tcPr>
            <w:tcW w:w="720" w:type="dxa"/>
            <w:tcBorders>
              <w:top w:val="single" w:sz="4" w:space="0" w:color="auto"/>
              <w:left w:val="single" w:sz="4" w:space="0" w:color="auto"/>
              <w:bottom w:val="single" w:sz="4" w:space="0" w:color="auto"/>
              <w:right w:val="single" w:sz="4" w:space="0" w:color="auto"/>
            </w:tcBorders>
            <w:hideMark/>
          </w:tcPr>
          <w:p w:rsidR="007B5E9E" w:rsidRPr="007B5E9E" w:rsidRDefault="007B5E9E" w:rsidP="007B5E9E">
            <w:pPr>
              <w:suppressAutoHyphens/>
              <w:jc w:val="both"/>
              <w:rPr>
                <w:lang w:eastAsia="ar-SA"/>
              </w:rPr>
            </w:pPr>
            <w:r w:rsidRPr="007B5E9E">
              <w:rPr>
                <w:lang w:eastAsia="ar-SA"/>
              </w:rPr>
              <w:t>1</w:t>
            </w:r>
          </w:p>
        </w:tc>
        <w:tc>
          <w:tcPr>
            <w:tcW w:w="7738" w:type="dxa"/>
            <w:tcBorders>
              <w:top w:val="single" w:sz="4" w:space="0" w:color="auto"/>
              <w:left w:val="single" w:sz="4" w:space="0" w:color="auto"/>
              <w:bottom w:val="single" w:sz="4" w:space="0" w:color="auto"/>
              <w:right w:val="single" w:sz="4" w:space="0" w:color="auto"/>
            </w:tcBorders>
            <w:hideMark/>
          </w:tcPr>
          <w:p w:rsidR="007B5E9E" w:rsidRPr="007B5E9E" w:rsidRDefault="007B5E9E" w:rsidP="007B5E9E">
            <w:pPr>
              <w:suppressAutoHyphens/>
              <w:jc w:val="both"/>
              <w:rPr>
                <w:b/>
                <w:bCs/>
                <w:lang w:eastAsia="ar-SA"/>
              </w:rPr>
            </w:pPr>
            <w:r w:rsidRPr="007B5E9E">
              <w:rPr>
                <w:b/>
                <w:bCs/>
                <w:lang w:eastAsia="ar-SA"/>
              </w:rPr>
              <w:t>Uprawnienia do wykonywania określonej działalności lub czynności, jeżeli przepisy prawa nakładają obowiązek ich posiadania.</w:t>
            </w:r>
          </w:p>
          <w:p w:rsidR="007B5E9E" w:rsidRPr="007B5E9E" w:rsidRDefault="007B5E9E" w:rsidP="007B5E9E">
            <w:pPr>
              <w:suppressAutoHyphens/>
              <w:jc w:val="both"/>
              <w:rPr>
                <w:lang w:eastAsia="ar-SA"/>
              </w:rPr>
            </w:pPr>
            <w:r w:rsidRPr="007B5E9E">
              <w:rPr>
                <w:lang w:eastAsia="ar-SA"/>
              </w:rPr>
              <w:t>O udzielenie zamówienia mogą ubiegać się wykonawcy, którzy spełniają warunki, dotyczące posiadania uprawnień do wykonywania określonej działalności lub czynności, jeżeli przepisy prawa nakładają obowiązek ich posiadania. Ocena spełniania warunków udziału w postępowaniu będzie dokonana na zasadzie spełnia/nie spełnia. Zamawiający uzna, że warunek jest spełniony, gdy Wykonawca oświadczy, że posiada uprawnienia do prowadzenia określonej działalności.</w:t>
            </w:r>
          </w:p>
        </w:tc>
      </w:tr>
      <w:tr w:rsidR="007B5E9E" w:rsidRPr="007B5E9E" w:rsidTr="007B5E9E">
        <w:tc>
          <w:tcPr>
            <w:tcW w:w="720" w:type="dxa"/>
            <w:tcBorders>
              <w:top w:val="single" w:sz="4" w:space="0" w:color="auto"/>
              <w:left w:val="single" w:sz="4" w:space="0" w:color="auto"/>
              <w:bottom w:val="single" w:sz="4" w:space="0" w:color="auto"/>
              <w:right w:val="single" w:sz="4" w:space="0" w:color="auto"/>
            </w:tcBorders>
            <w:hideMark/>
          </w:tcPr>
          <w:p w:rsidR="007B5E9E" w:rsidRPr="007B5E9E" w:rsidRDefault="007B5E9E" w:rsidP="007B5E9E">
            <w:pPr>
              <w:suppressAutoHyphens/>
              <w:jc w:val="both"/>
              <w:rPr>
                <w:lang w:eastAsia="ar-SA"/>
              </w:rPr>
            </w:pPr>
            <w:r w:rsidRPr="007B5E9E">
              <w:rPr>
                <w:lang w:eastAsia="ar-SA"/>
              </w:rPr>
              <w:t>2</w:t>
            </w:r>
          </w:p>
        </w:tc>
        <w:tc>
          <w:tcPr>
            <w:tcW w:w="7738" w:type="dxa"/>
            <w:tcBorders>
              <w:top w:val="single" w:sz="4" w:space="0" w:color="auto"/>
              <w:left w:val="single" w:sz="4" w:space="0" w:color="auto"/>
              <w:bottom w:val="single" w:sz="4" w:space="0" w:color="auto"/>
              <w:right w:val="single" w:sz="4" w:space="0" w:color="auto"/>
            </w:tcBorders>
            <w:hideMark/>
          </w:tcPr>
          <w:p w:rsidR="007B5E9E" w:rsidRPr="007B5E9E" w:rsidRDefault="007B5E9E" w:rsidP="007B5E9E">
            <w:pPr>
              <w:suppressAutoHyphens/>
              <w:jc w:val="both"/>
              <w:rPr>
                <w:b/>
                <w:bCs/>
                <w:lang w:eastAsia="ar-SA"/>
              </w:rPr>
            </w:pPr>
            <w:r w:rsidRPr="007B5E9E">
              <w:rPr>
                <w:b/>
                <w:bCs/>
                <w:lang w:eastAsia="ar-SA"/>
              </w:rPr>
              <w:t>Wiedza i doświadczenie</w:t>
            </w:r>
          </w:p>
          <w:p w:rsidR="007B5E9E" w:rsidRPr="007B5E9E" w:rsidRDefault="007B5E9E" w:rsidP="007B5E9E">
            <w:pPr>
              <w:suppressAutoHyphens/>
              <w:jc w:val="both"/>
              <w:rPr>
                <w:lang w:eastAsia="ar-SA"/>
              </w:rPr>
            </w:pPr>
            <w:r w:rsidRPr="007B5E9E">
              <w:rPr>
                <w:lang w:eastAsia="ar-SA"/>
              </w:rPr>
              <w:t>O udzielenie zamówienia mogą ubiegać się wykonawcy, którzy spełniają warunki, dotyczące posiadania wiedzy i doświadczenia. Ocena spełniania warunków udziału w postępowaniu będzie dokonana na zasadzie spełnia/nie spełnia. Zamawiający uzna, że warunek jest spełniony, gdy Wykonawca oświadczy, że posiada wiedzę i doświadczenie pozwalające na prawidłową realizację zamówienia.</w:t>
            </w:r>
          </w:p>
        </w:tc>
      </w:tr>
      <w:tr w:rsidR="007B5E9E" w:rsidRPr="007B5E9E" w:rsidTr="007B5E9E">
        <w:tc>
          <w:tcPr>
            <w:tcW w:w="720" w:type="dxa"/>
            <w:tcBorders>
              <w:top w:val="single" w:sz="4" w:space="0" w:color="auto"/>
              <w:left w:val="single" w:sz="4" w:space="0" w:color="auto"/>
              <w:bottom w:val="single" w:sz="4" w:space="0" w:color="auto"/>
              <w:right w:val="single" w:sz="4" w:space="0" w:color="auto"/>
            </w:tcBorders>
            <w:hideMark/>
          </w:tcPr>
          <w:p w:rsidR="007B5E9E" w:rsidRPr="007B5E9E" w:rsidRDefault="007B5E9E" w:rsidP="007B5E9E">
            <w:pPr>
              <w:suppressAutoHyphens/>
              <w:jc w:val="both"/>
              <w:rPr>
                <w:lang w:eastAsia="ar-SA"/>
              </w:rPr>
            </w:pPr>
            <w:r w:rsidRPr="007B5E9E">
              <w:rPr>
                <w:lang w:eastAsia="ar-SA"/>
              </w:rPr>
              <w:t>3</w:t>
            </w:r>
          </w:p>
        </w:tc>
        <w:tc>
          <w:tcPr>
            <w:tcW w:w="7738" w:type="dxa"/>
            <w:tcBorders>
              <w:top w:val="single" w:sz="4" w:space="0" w:color="auto"/>
              <w:left w:val="single" w:sz="4" w:space="0" w:color="auto"/>
              <w:bottom w:val="single" w:sz="4" w:space="0" w:color="auto"/>
              <w:right w:val="single" w:sz="4" w:space="0" w:color="auto"/>
            </w:tcBorders>
            <w:hideMark/>
          </w:tcPr>
          <w:p w:rsidR="007B5E9E" w:rsidRPr="007B5E9E" w:rsidRDefault="007B5E9E" w:rsidP="007B5E9E">
            <w:pPr>
              <w:suppressAutoHyphens/>
              <w:jc w:val="both"/>
              <w:rPr>
                <w:b/>
                <w:bCs/>
                <w:lang w:eastAsia="ar-SA"/>
              </w:rPr>
            </w:pPr>
            <w:r w:rsidRPr="007B5E9E">
              <w:rPr>
                <w:b/>
                <w:bCs/>
                <w:lang w:eastAsia="ar-SA"/>
              </w:rPr>
              <w:t>Potencjał techniczny</w:t>
            </w:r>
          </w:p>
          <w:p w:rsidR="007B5E9E" w:rsidRPr="007B5E9E" w:rsidRDefault="007B5E9E" w:rsidP="007B5E9E">
            <w:pPr>
              <w:suppressAutoHyphens/>
              <w:jc w:val="both"/>
              <w:rPr>
                <w:lang w:eastAsia="ar-SA"/>
              </w:rPr>
            </w:pPr>
            <w:r w:rsidRPr="007B5E9E">
              <w:rPr>
                <w:lang w:eastAsia="ar-SA"/>
              </w:rPr>
              <w:t>O udzielenie zamówienia mogą ubiegać się wykonawcy, którzy spełniają warunki, dotyczące dysponowania odpowiednim potencjałem technicznym. Ocena spełniania warunków udziału w postępowaniu będzie dokonana na zasadzie spełnia/nie spełnia. Zamawiający uzna, że warunek jest spełniony, gdy Wykonawca oświadczy, że dysponuje odpowiednim potencjałem wystarczającym do wykonania zamówienia.</w:t>
            </w:r>
          </w:p>
        </w:tc>
      </w:tr>
      <w:tr w:rsidR="007B5E9E" w:rsidRPr="007B5E9E" w:rsidTr="007B5E9E">
        <w:tc>
          <w:tcPr>
            <w:tcW w:w="720" w:type="dxa"/>
            <w:tcBorders>
              <w:top w:val="single" w:sz="4" w:space="0" w:color="auto"/>
              <w:left w:val="single" w:sz="4" w:space="0" w:color="auto"/>
              <w:bottom w:val="single" w:sz="4" w:space="0" w:color="auto"/>
              <w:right w:val="single" w:sz="4" w:space="0" w:color="auto"/>
            </w:tcBorders>
            <w:hideMark/>
          </w:tcPr>
          <w:p w:rsidR="007B5E9E" w:rsidRPr="007B5E9E" w:rsidRDefault="007B5E9E" w:rsidP="007B5E9E">
            <w:pPr>
              <w:suppressAutoHyphens/>
              <w:jc w:val="both"/>
              <w:rPr>
                <w:lang w:eastAsia="ar-SA"/>
              </w:rPr>
            </w:pPr>
            <w:r w:rsidRPr="007B5E9E">
              <w:rPr>
                <w:lang w:eastAsia="ar-SA"/>
              </w:rPr>
              <w:t>4</w:t>
            </w:r>
          </w:p>
        </w:tc>
        <w:tc>
          <w:tcPr>
            <w:tcW w:w="7738" w:type="dxa"/>
            <w:tcBorders>
              <w:top w:val="single" w:sz="4" w:space="0" w:color="auto"/>
              <w:left w:val="single" w:sz="4" w:space="0" w:color="auto"/>
              <w:bottom w:val="single" w:sz="4" w:space="0" w:color="auto"/>
              <w:right w:val="single" w:sz="4" w:space="0" w:color="auto"/>
            </w:tcBorders>
            <w:hideMark/>
          </w:tcPr>
          <w:p w:rsidR="007B5E9E" w:rsidRPr="007B5E9E" w:rsidRDefault="007B5E9E" w:rsidP="007B5E9E">
            <w:pPr>
              <w:suppressAutoHyphens/>
              <w:jc w:val="both"/>
              <w:rPr>
                <w:b/>
                <w:bCs/>
                <w:lang w:eastAsia="ar-SA"/>
              </w:rPr>
            </w:pPr>
            <w:r w:rsidRPr="007B5E9E">
              <w:rPr>
                <w:b/>
                <w:bCs/>
                <w:lang w:eastAsia="ar-SA"/>
              </w:rPr>
              <w:t>Osoby zdolne do wykonania zamówienia</w:t>
            </w:r>
          </w:p>
          <w:p w:rsidR="007B5E9E" w:rsidRPr="007B5E9E" w:rsidRDefault="007B5E9E" w:rsidP="007B5E9E">
            <w:pPr>
              <w:tabs>
                <w:tab w:val="left" w:pos="862"/>
              </w:tabs>
              <w:jc w:val="both"/>
              <w:rPr>
                <w:rFonts w:eastAsia="Calibri"/>
                <w:lang w:eastAsia="en-US"/>
              </w:rPr>
            </w:pPr>
            <w:r w:rsidRPr="007B5E9E">
              <w:rPr>
                <w:lang w:eastAsia="ar-SA"/>
              </w:rPr>
              <w:t>O udzielenie zamówienia mogą ubiegać się wykonawcy, którzy spełniają warunki, dotyczące dysponowania osobami zdolnymi do wykonania zamówienia. Ocena spełniania warunków udziału w postępowaniu będzie dokonana na zasadzie spełnia/nie spełnia. Zamawiający uzna, że warunek jest spełniony, gdy Wykonawca oświadczy, że dysponuje odpowiednim osobami zdolnymi do wykonania zamówienia</w:t>
            </w:r>
            <w:r w:rsidRPr="007B5E9E">
              <w:rPr>
                <w:rFonts w:eastAsia="Calibri"/>
                <w:lang w:eastAsia="en-US"/>
              </w:rPr>
              <w:t>.</w:t>
            </w:r>
          </w:p>
        </w:tc>
      </w:tr>
      <w:tr w:rsidR="007B5E9E" w:rsidRPr="007B5E9E" w:rsidTr="007B5E9E">
        <w:tc>
          <w:tcPr>
            <w:tcW w:w="720" w:type="dxa"/>
            <w:tcBorders>
              <w:top w:val="single" w:sz="4" w:space="0" w:color="auto"/>
              <w:left w:val="single" w:sz="4" w:space="0" w:color="auto"/>
              <w:bottom w:val="single" w:sz="4" w:space="0" w:color="auto"/>
              <w:right w:val="single" w:sz="4" w:space="0" w:color="auto"/>
            </w:tcBorders>
            <w:hideMark/>
          </w:tcPr>
          <w:p w:rsidR="007B5E9E" w:rsidRPr="007B5E9E" w:rsidRDefault="007B5E9E" w:rsidP="007B5E9E">
            <w:pPr>
              <w:suppressAutoHyphens/>
              <w:jc w:val="both"/>
              <w:rPr>
                <w:lang w:eastAsia="ar-SA"/>
              </w:rPr>
            </w:pPr>
            <w:r w:rsidRPr="007B5E9E">
              <w:rPr>
                <w:lang w:eastAsia="ar-SA"/>
              </w:rPr>
              <w:t>5</w:t>
            </w:r>
          </w:p>
        </w:tc>
        <w:tc>
          <w:tcPr>
            <w:tcW w:w="7738" w:type="dxa"/>
            <w:tcBorders>
              <w:top w:val="single" w:sz="4" w:space="0" w:color="auto"/>
              <w:left w:val="single" w:sz="4" w:space="0" w:color="auto"/>
              <w:bottom w:val="single" w:sz="4" w:space="0" w:color="auto"/>
              <w:right w:val="single" w:sz="4" w:space="0" w:color="auto"/>
            </w:tcBorders>
            <w:hideMark/>
          </w:tcPr>
          <w:p w:rsidR="007B5E9E" w:rsidRPr="007B5E9E" w:rsidRDefault="007B5E9E" w:rsidP="007B5E9E">
            <w:pPr>
              <w:suppressAutoHyphens/>
              <w:jc w:val="both"/>
              <w:rPr>
                <w:b/>
                <w:bCs/>
                <w:lang w:eastAsia="ar-SA"/>
              </w:rPr>
            </w:pPr>
            <w:r w:rsidRPr="007B5E9E">
              <w:rPr>
                <w:b/>
                <w:bCs/>
                <w:lang w:eastAsia="ar-SA"/>
              </w:rPr>
              <w:t>Sytuacja ekonomiczna i finansowa</w:t>
            </w:r>
          </w:p>
          <w:p w:rsidR="007B5E9E" w:rsidRPr="007B5E9E" w:rsidRDefault="007B5E9E" w:rsidP="007B5E9E">
            <w:pPr>
              <w:suppressAutoHyphens/>
              <w:jc w:val="both"/>
              <w:rPr>
                <w:lang w:eastAsia="ar-SA"/>
              </w:rPr>
            </w:pPr>
            <w:r w:rsidRPr="007B5E9E">
              <w:rPr>
                <w:lang w:eastAsia="ar-SA"/>
              </w:rPr>
              <w:t>O udzielenie zamówienia mogą ubiegać się wykonawcy, którzy spełniają warunki, dotyczące sytuacji ekonomicznej i finansowej. Ocena spełniania warunków udziału w postępowaniu będzie dokonana na zasadzie spełnia/nie spełnia. Zamawiający uzna, że warunek jest spełniony, gdy Wykonawca oświadczy, że znajduje się w sytuacji ekonomicznej i finansowej umożliwiającej wykonanie zamówienia.</w:t>
            </w:r>
          </w:p>
        </w:tc>
      </w:tr>
    </w:tbl>
    <w:p w:rsidR="007B5E9E" w:rsidRPr="007B5E9E" w:rsidRDefault="007B5E9E" w:rsidP="007B5E9E">
      <w:pPr>
        <w:keepNext/>
        <w:numPr>
          <w:ilvl w:val="1"/>
          <w:numId w:val="7"/>
        </w:numPr>
        <w:suppressAutoHyphens/>
        <w:spacing w:before="240" w:after="60"/>
        <w:jc w:val="both"/>
        <w:outlineLvl w:val="1"/>
        <w:rPr>
          <w:bCs/>
          <w:iCs/>
          <w:lang w:val="x-none" w:eastAsia="ar-SA"/>
        </w:rPr>
      </w:pPr>
      <w:r w:rsidRPr="007B5E9E">
        <w:rPr>
          <w:bCs/>
          <w:iCs/>
          <w:lang w:val="x-none" w:eastAsia="ar-SA"/>
        </w:rPr>
        <w:lastRenderedPageBreak/>
        <w:t>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p>
    <w:p w:rsidR="007B5E9E" w:rsidRPr="007B5E9E" w:rsidRDefault="007B5E9E" w:rsidP="007B5E9E">
      <w:pPr>
        <w:keepNext/>
        <w:suppressAutoHyphens/>
        <w:spacing w:before="240" w:after="60"/>
        <w:ind w:left="680"/>
        <w:jc w:val="both"/>
        <w:outlineLvl w:val="1"/>
        <w:rPr>
          <w:b/>
          <w:bCs/>
          <w:i/>
          <w:iCs/>
          <w:lang w:val="x-none" w:eastAsia="ar-SA"/>
        </w:rPr>
      </w:pPr>
      <w:r w:rsidRPr="007B5E9E">
        <w:rPr>
          <w:bCs/>
          <w:iCs/>
          <w:lang w:val="x-none" w:eastAsia="ar-SA"/>
        </w:rPr>
        <w:t xml:space="preserve">Podmiot, który zobowiązał się do udostępnienia zasobów odpowiada solidarnie z wykonawcą za szkodę </w:t>
      </w:r>
      <w:r w:rsidRPr="007B5E9E">
        <w:rPr>
          <w:bCs/>
          <w:iCs/>
          <w:lang w:eastAsia="ar-SA"/>
        </w:rPr>
        <w:t>Z</w:t>
      </w:r>
      <w:r w:rsidRPr="007B5E9E">
        <w:rPr>
          <w:bCs/>
          <w:iCs/>
          <w:lang w:val="x-none" w:eastAsia="ar-SA"/>
        </w:rPr>
        <w:t>amawiającego powstałą wskutek nieudostępnienia tych zasobów, chyba, że za nieudostępnienie zasobów nie ponosi winy</w:t>
      </w:r>
      <w:r w:rsidRPr="007B5E9E">
        <w:rPr>
          <w:b/>
          <w:bCs/>
          <w:i/>
          <w:iCs/>
          <w:lang w:eastAsia="ar-SA"/>
        </w:rPr>
        <w:t>.</w:t>
      </w:r>
    </w:p>
    <w:p w:rsidR="007B5E9E" w:rsidRPr="007B5E9E" w:rsidRDefault="007B5E9E" w:rsidP="007B5E9E">
      <w:pPr>
        <w:ind w:left="1418"/>
        <w:jc w:val="both"/>
        <w:outlineLvl w:val="1"/>
        <w:rPr>
          <w:bCs/>
          <w:iCs/>
          <w:lang w:eastAsia="ar-SA"/>
        </w:rPr>
      </w:pPr>
      <w:r w:rsidRPr="007B5E9E">
        <w:rPr>
          <w:bCs/>
          <w:iCs/>
          <w:lang w:eastAsia="ar-SA"/>
        </w:rPr>
        <w:t>Wobec powyższego Wykonawca musi dołączyć do oferty dokumenty dotyczące w szczególności:</w:t>
      </w:r>
    </w:p>
    <w:p w:rsidR="007B5E9E" w:rsidRPr="007B5E9E" w:rsidRDefault="007B5E9E" w:rsidP="007B5E9E">
      <w:pPr>
        <w:numPr>
          <w:ilvl w:val="1"/>
          <w:numId w:val="8"/>
        </w:numPr>
        <w:tabs>
          <w:tab w:val="left" w:pos="1276"/>
        </w:tabs>
        <w:suppressAutoHyphens/>
        <w:ind w:left="1276" w:hanging="283"/>
        <w:jc w:val="both"/>
        <w:outlineLvl w:val="1"/>
        <w:rPr>
          <w:bCs/>
          <w:iCs/>
          <w:lang w:eastAsia="ar-SA"/>
        </w:rPr>
      </w:pPr>
      <w:r w:rsidRPr="007B5E9E">
        <w:rPr>
          <w:bCs/>
          <w:iCs/>
          <w:lang w:eastAsia="ar-SA"/>
        </w:rPr>
        <w:t>zakresu dostępnych Wykonawcy zasobów innego podmiotu,</w:t>
      </w:r>
    </w:p>
    <w:p w:rsidR="007B5E9E" w:rsidRPr="007B5E9E" w:rsidRDefault="007B5E9E" w:rsidP="007B5E9E">
      <w:pPr>
        <w:numPr>
          <w:ilvl w:val="1"/>
          <w:numId w:val="8"/>
        </w:numPr>
        <w:tabs>
          <w:tab w:val="left" w:pos="1276"/>
        </w:tabs>
        <w:suppressAutoHyphens/>
        <w:ind w:left="1276" w:hanging="283"/>
        <w:jc w:val="both"/>
        <w:outlineLvl w:val="1"/>
        <w:rPr>
          <w:bCs/>
          <w:iCs/>
          <w:lang w:eastAsia="ar-SA"/>
        </w:rPr>
      </w:pPr>
      <w:r w:rsidRPr="007B5E9E">
        <w:rPr>
          <w:bCs/>
          <w:iCs/>
          <w:lang w:eastAsia="ar-SA"/>
        </w:rPr>
        <w:t>sposobu wykorzystania zasobów innego podmiotu, przez Wykonawcę, przy wykonywaniu zamówienia,</w:t>
      </w:r>
    </w:p>
    <w:p w:rsidR="007B5E9E" w:rsidRPr="007B5E9E" w:rsidRDefault="007B5E9E" w:rsidP="007B5E9E">
      <w:pPr>
        <w:numPr>
          <w:ilvl w:val="1"/>
          <w:numId w:val="8"/>
        </w:numPr>
        <w:tabs>
          <w:tab w:val="left" w:pos="1276"/>
        </w:tabs>
        <w:suppressAutoHyphens/>
        <w:ind w:left="1276" w:hanging="283"/>
        <w:jc w:val="both"/>
        <w:outlineLvl w:val="1"/>
        <w:rPr>
          <w:bCs/>
          <w:iCs/>
          <w:lang w:eastAsia="ar-SA"/>
        </w:rPr>
      </w:pPr>
      <w:r w:rsidRPr="007B5E9E">
        <w:rPr>
          <w:bCs/>
          <w:iCs/>
          <w:lang w:eastAsia="ar-SA"/>
        </w:rPr>
        <w:t>charakteru stosunku, jaki będzie łączył Wykonawcę z innym podmiotem,</w:t>
      </w:r>
    </w:p>
    <w:p w:rsidR="007B5E9E" w:rsidRPr="007B5E9E" w:rsidRDefault="007B5E9E" w:rsidP="007B5E9E">
      <w:pPr>
        <w:numPr>
          <w:ilvl w:val="1"/>
          <w:numId w:val="8"/>
        </w:numPr>
        <w:tabs>
          <w:tab w:val="left" w:pos="1276"/>
        </w:tabs>
        <w:suppressAutoHyphens/>
        <w:ind w:left="1276" w:hanging="283"/>
        <w:jc w:val="both"/>
        <w:outlineLvl w:val="1"/>
        <w:rPr>
          <w:bCs/>
          <w:iCs/>
          <w:lang w:eastAsia="ar-SA"/>
        </w:rPr>
      </w:pPr>
      <w:r w:rsidRPr="007B5E9E">
        <w:rPr>
          <w:bCs/>
          <w:iCs/>
          <w:lang w:eastAsia="ar-SA"/>
        </w:rPr>
        <w:t>zakresu i okresu udziału innego podmiotu przy wykonywaniu zamówienia.</w:t>
      </w:r>
    </w:p>
    <w:p w:rsidR="007B5E9E" w:rsidRPr="007B5E9E" w:rsidRDefault="007B5E9E" w:rsidP="007B5E9E">
      <w:pPr>
        <w:keepNext/>
        <w:numPr>
          <w:ilvl w:val="1"/>
          <w:numId w:val="7"/>
        </w:numPr>
        <w:tabs>
          <w:tab w:val="left" w:pos="851"/>
        </w:tabs>
        <w:suppressAutoHyphens/>
        <w:spacing w:before="240" w:after="60"/>
        <w:jc w:val="both"/>
        <w:outlineLvl w:val="1"/>
        <w:rPr>
          <w:bCs/>
          <w:iCs/>
          <w:lang w:val="x-none" w:eastAsia="ar-SA"/>
        </w:rPr>
      </w:pPr>
      <w:r w:rsidRPr="007B5E9E">
        <w:rPr>
          <w:bCs/>
          <w:iCs/>
          <w:lang w:val="x-none" w:eastAsia="ar-SA"/>
        </w:rPr>
        <w:t>Wykonawcy mogą wspólnie ubiegać się o udzielenie zamówienia. W takim przypadku Wykonawcy ustanawiają pełnomocnika do reprezentowania ich w postępowaniu o udzielenie zamówienia albo reprezentowania w postępowaniu i zawarcia umowy w sprawie zamówienia publicznego. Oferty wspólne będą musiały spełniać następujące wymagania:</w:t>
      </w:r>
    </w:p>
    <w:p w:rsidR="007B5E9E" w:rsidRPr="007B5E9E" w:rsidRDefault="007B5E9E" w:rsidP="007B5E9E">
      <w:pPr>
        <w:numPr>
          <w:ilvl w:val="2"/>
          <w:numId w:val="9"/>
        </w:numPr>
        <w:suppressAutoHyphens/>
        <w:jc w:val="both"/>
        <w:outlineLvl w:val="1"/>
        <w:rPr>
          <w:bCs/>
          <w:iCs/>
          <w:lang w:eastAsia="ar-SA"/>
        </w:rPr>
      </w:pPr>
      <w:r w:rsidRPr="007B5E9E">
        <w:rPr>
          <w:bCs/>
          <w:iCs/>
          <w:lang w:eastAsia="ar-SA"/>
        </w:rPr>
        <w:t>oferta będzie podpisana w taki sposób, by wiązała prawnie wszystkich partnerów. Osoba podpisująca ofertę musi posiadać umocowanie prawne do reprezentacji. Umocowanie musi wynikać z pełnomocnictwa – treść pełnomocnictwa powinna dokładnie określać zakres umocowania.</w:t>
      </w:r>
    </w:p>
    <w:p w:rsidR="007B5E9E" w:rsidRPr="007B5E9E" w:rsidRDefault="007B5E9E" w:rsidP="007B5E9E">
      <w:pPr>
        <w:numPr>
          <w:ilvl w:val="2"/>
          <w:numId w:val="9"/>
        </w:numPr>
        <w:suppressAutoHyphens/>
        <w:jc w:val="both"/>
        <w:outlineLvl w:val="1"/>
        <w:rPr>
          <w:bCs/>
          <w:iCs/>
          <w:lang w:eastAsia="ar-SA"/>
        </w:rPr>
      </w:pPr>
      <w:r w:rsidRPr="007B5E9E">
        <w:rPr>
          <w:bCs/>
          <w:iCs/>
          <w:lang w:eastAsia="ar-SA"/>
        </w:rPr>
        <w:t>wszyscy partnerzy będą ponosić odpowiedzialność solidarną za wykonanie umowy zgodnie z jej postanowieniami;</w:t>
      </w:r>
    </w:p>
    <w:p w:rsidR="007B5E9E" w:rsidRPr="007B5E9E" w:rsidRDefault="007B5E9E" w:rsidP="007B5E9E">
      <w:pPr>
        <w:numPr>
          <w:ilvl w:val="2"/>
          <w:numId w:val="9"/>
        </w:numPr>
        <w:suppressAutoHyphens/>
        <w:jc w:val="both"/>
        <w:outlineLvl w:val="1"/>
        <w:rPr>
          <w:bCs/>
          <w:iCs/>
          <w:lang w:eastAsia="ar-SA"/>
        </w:rPr>
      </w:pPr>
      <w:r w:rsidRPr="007B5E9E">
        <w:rPr>
          <w:bCs/>
          <w:iCs/>
          <w:lang w:eastAsia="ar-SA"/>
        </w:rPr>
        <w:t>wyznaczony lider umocowany będzie do otrzymywania poleceń oraz instrukcji dla i w imieniu każdego, jak też dla wszystkich partnerów. Wszelka korespondencja oraz rozliczenia dokonywane będą wyłącznie z pełnomocnikiem,</w:t>
      </w:r>
    </w:p>
    <w:p w:rsidR="007B5E9E" w:rsidRPr="007B5E9E" w:rsidRDefault="007B5E9E" w:rsidP="007B5E9E">
      <w:pPr>
        <w:numPr>
          <w:ilvl w:val="2"/>
          <w:numId w:val="9"/>
        </w:numPr>
        <w:suppressAutoHyphens/>
        <w:jc w:val="both"/>
        <w:outlineLvl w:val="1"/>
        <w:rPr>
          <w:bCs/>
          <w:iCs/>
          <w:lang w:eastAsia="ar-SA"/>
        </w:rPr>
      </w:pPr>
      <w:r w:rsidRPr="007B5E9E">
        <w:rPr>
          <w:bCs/>
          <w:iCs/>
          <w:lang w:eastAsia="ar-SA"/>
        </w:rPr>
        <w:t>Zamawiający może w ramach odpowiedzialności solidarnej żądać wykonania umowy w całości przez partnera kierującego lub od wszystkich partnerów łącznie lub od każdego z osobna, albo też w inny sposób ustalony w umowie konsorcjum;.</w:t>
      </w:r>
    </w:p>
    <w:p w:rsidR="007B5E9E" w:rsidRPr="007B5E9E" w:rsidRDefault="007B5E9E" w:rsidP="007B5E9E">
      <w:pPr>
        <w:numPr>
          <w:ilvl w:val="2"/>
          <w:numId w:val="9"/>
        </w:numPr>
        <w:suppressAutoHyphens/>
        <w:jc w:val="both"/>
        <w:outlineLvl w:val="1"/>
        <w:rPr>
          <w:bCs/>
          <w:iCs/>
          <w:lang w:eastAsia="ar-SA"/>
        </w:rPr>
      </w:pPr>
      <w:r w:rsidRPr="007B5E9E">
        <w:rPr>
          <w:bCs/>
          <w:iCs/>
          <w:lang w:eastAsia="ar-SA"/>
        </w:rPr>
        <w:t xml:space="preserve">każdy z wykonawców składających ofertę wspólną musi złożyć oświadczenie , o braku podstaw do wykluczenia z postępowania na podstawie okoliczności, o których mowa w art. 24 ust. 1 i ustawy z dnia 29 stycznia 2004 roku Prawo Zamówień Publicznych </w:t>
      </w:r>
      <w:r w:rsidRPr="007B5E9E">
        <w:rPr>
          <w:rFonts w:eastAsia="EUAlbertina-Regular-Identity-H"/>
          <w:bCs/>
          <w:iCs/>
          <w:lang w:eastAsia="ar-SA"/>
        </w:rPr>
        <w:t>(</w:t>
      </w:r>
      <w:r w:rsidRPr="007B5E9E">
        <w:rPr>
          <w:bCs/>
          <w:iCs/>
          <w:lang w:eastAsia="ar-SA"/>
        </w:rPr>
        <w:t>t.j. Dz. U. z 2013 r. poz. 907, z późn. zm.</w:t>
      </w:r>
      <w:r w:rsidRPr="007B5E9E">
        <w:rPr>
          <w:rFonts w:eastAsia="EUAlbertina-Regular-Identity-H"/>
          <w:bCs/>
          <w:iCs/>
          <w:lang w:eastAsia="ar-SA"/>
        </w:rPr>
        <w:t>),</w:t>
      </w:r>
    </w:p>
    <w:p w:rsidR="007B5E9E" w:rsidRPr="007B5E9E" w:rsidRDefault="007B5E9E" w:rsidP="007B5E9E">
      <w:pPr>
        <w:numPr>
          <w:ilvl w:val="2"/>
          <w:numId w:val="9"/>
        </w:numPr>
        <w:suppressAutoHyphens/>
        <w:jc w:val="both"/>
        <w:outlineLvl w:val="1"/>
        <w:rPr>
          <w:bCs/>
          <w:iCs/>
          <w:lang w:eastAsia="ar-SA"/>
        </w:rPr>
      </w:pPr>
      <w:r w:rsidRPr="007B5E9E">
        <w:rPr>
          <w:bCs/>
          <w:iCs/>
          <w:lang w:eastAsia="ar-SA"/>
        </w:rPr>
        <w:t xml:space="preserve">warunki udziału w postępowaniu o których mowa w art. 22 ust. 1 pkt 1-4 ustawy z dnia 29 stycznia 2004 roku Prawo Zamówień Publicznych </w:t>
      </w:r>
      <w:r w:rsidRPr="007B5E9E">
        <w:rPr>
          <w:rFonts w:eastAsia="EUAlbertina-Regular-Identity-H"/>
          <w:bCs/>
          <w:iCs/>
          <w:lang w:eastAsia="ar-SA"/>
        </w:rPr>
        <w:t>(</w:t>
      </w:r>
      <w:r w:rsidRPr="007B5E9E">
        <w:rPr>
          <w:bCs/>
          <w:iCs/>
          <w:lang w:eastAsia="ar-SA"/>
        </w:rPr>
        <w:t>t.j. Dz. U. z 2013 r. poz. 907, z późn. zm.</w:t>
      </w:r>
      <w:r w:rsidRPr="007B5E9E">
        <w:rPr>
          <w:rFonts w:eastAsia="EUAlbertina-Regular-Identity-H"/>
          <w:bCs/>
          <w:iCs/>
          <w:lang w:eastAsia="ar-SA"/>
        </w:rPr>
        <w:t xml:space="preserve">) </w:t>
      </w:r>
      <w:r w:rsidRPr="007B5E9E">
        <w:rPr>
          <w:bCs/>
          <w:iCs/>
          <w:lang w:eastAsia="ar-SA"/>
        </w:rPr>
        <w:t xml:space="preserve">oraz oświadczenie o spełnianiu tych warunków, </w:t>
      </w:r>
      <w:r w:rsidRPr="007B5E9E">
        <w:rPr>
          <w:rFonts w:eastAsia="EUAlbertina-Regular-Identity-H"/>
          <w:bCs/>
          <w:iCs/>
          <w:lang w:eastAsia="ar-SA"/>
        </w:rPr>
        <w:t>Wykonawcy występujący wspólnie spełniają wspólnie (podlegają sumowaniu).</w:t>
      </w:r>
    </w:p>
    <w:p w:rsidR="007B5E9E" w:rsidRPr="007B5E9E" w:rsidRDefault="007B5E9E" w:rsidP="007B5E9E">
      <w:pPr>
        <w:numPr>
          <w:ilvl w:val="2"/>
          <w:numId w:val="9"/>
        </w:numPr>
        <w:suppressAutoHyphens/>
        <w:jc w:val="both"/>
        <w:outlineLvl w:val="1"/>
        <w:rPr>
          <w:bCs/>
          <w:iCs/>
          <w:lang w:eastAsia="ar-SA"/>
        </w:rPr>
      </w:pPr>
      <w:r w:rsidRPr="007B5E9E">
        <w:rPr>
          <w:bCs/>
          <w:iCs/>
          <w:lang w:eastAsia="ar-SA"/>
        </w:rPr>
        <w:t>Wypełniając formularz ofertowy jak również inne dokumenty powołujące się na wykonawcę: w miejscu np.: „nazwa i adres wykonawcy” należy wpisać dane dotyczące konsorcjum, a nie pełnomocnika konsorcjum.</w:t>
      </w:r>
    </w:p>
    <w:p w:rsidR="007B5E9E" w:rsidRPr="007B5E9E" w:rsidRDefault="007B5E9E" w:rsidP="007B5E9E">
      <w:pPr>
        <w:keepNext/>
        <w:numPr>
          <w:ilvl w:val="1"/>
          <w:numId w:val="7"/>
        </w:numPr>
        <w:suppressAutoHyphens/>
        <w:spacing w:before="240" w:after="60"/>
        <w:jc w:val="both"/>
        <w:outlineLvl w:val="1"/>
        <w:rPr>
          <w:lang w:val="x-none" w:eastAsia="ar-SA"/>
        </w:rPr>
      </w:pPr>
      <w:r w:rsidRPr="007B5E9E">
        <w:rPr>
          <w:lang w:val="x-none" w:eastAsia="ar-SA"/>
        </w:rPr>
        <w:lastRenderedPageBreak/>
        <w:t>Przepisy dotyczące Wykonawcy stosuje się odpowiednio do Wykonawców, o których mowa w pkt 6.</w:t>
      </w:r>
      <w:r>
        <w:rPr>
          <w:lang w:eastAsia="ar-SA"/>
        </w:rPr>
        <w:t>4</w:t>
      </w:r>
      <w:r w:rsidRPr="007B5E9E">
        <w:rPr>
          <w:lang w:val="x-none" w:eastAsia="ar-SA"/>
        </w:rPr>
        <w:t>.</w:t>
      </w:r>
    </w:p>
    <w:p w:rsidR="007B5E9E" w:rsidRPr="007B5E9E" w:rsidRDefault="007B5E9E" w:rsidP="007B5E9E">
      <w:pPr>
        <w:keepNext/>
        <w:numPr>
          <w:ilvl w:val="1"/>
          <w:numId w:val="7"/>
        </w:numPr>
        <w:suppressAutoHyphens/>
        <w:spacing w:before="240" w:after="60"/>
        <w:jc w:val="both"/>
        <w:outlineLvl w:val="1"/>
        <w:rPr>
          <w:lang w:val="x-none" w:eastAsia="ar-SA"/>
        </w:rPr>
      </w:pPr>
      <w:r w:rsidRPr="007B5E9E">
        <w:rPr>
          <w:lang w:val="x-none" w:eastAsia="ar-SA"/>
        </w:rPr>
        <w:t xml:space="preserve">Zamawiający wykluczy z postępowania o udzielenie zamówienia Wykonawców na podstawie przepisów art. 24 ust.1 pkt </w:t>
      </w:r>
      <w:r w:rsidRPr="007B5E9E">
        <w:rPr>
          <w:lang w:eastAsia="ar-SA"/>
        </w:rPr>
        <w:t>2</w:t>
      </w:r>
      <w:r w:rsidRPr="007B5E9E">
        <w:rPr>
          <w:lang w:val="x-none" w:eastAsia="ar-SA"/>
        </w:rPr>
        <w:t>-9 oraz art. 24 ust. 2 pkt 1-4 ustawy Prawo zamówień publicznych (t.j. Dz. U. z 2013 r. poz. 907, z późn. zm.).</w:t>
      </w:r>
    </w:p>
    <w:p w:rsidR="007B5E9E" w:rsidRPr="007B5E9E" w:rsidRDefault="007B5E9E" w:rsidP="007B5E9E">
      <w:pPr>
        <w:keepNext/>
        <w:numPr>
          <w:ilvl w:val="1"/>
          <w:numId w:val="7"/>
        </w:numPr>
        <w:suppressAutoHyphens/>
        <w:spacing w:before="240" w:after="60"/>
        <w:jc w:val="both"/>
        <w:outlineLvl w:val="1"/>
        <w:rPr>
          <w:lang w:val="x-none" w:eastAsia="ar-SA"/>
        </w:rPr>
      </w:pPr>
      <w:r w:rsidRPr="007B5E9E">
        <w:rPr>
          <w:lang w:val="x-none" w:eastAsia="ar-SA"/>
        </w:rPr>
        <w:t>Ofertę Wykonawcy wykluczonego uznaje się za odrzuconą.</w:t>
      </w:r>
    </w:p>
    <w:p w:rsidR="007B5E9E" w:rsidRPr="007B5E9E" w:rsidRDefault="007B5E9E" w:rsidP="007B5E9E">
      <w:pPr>
        <w:ind w:left="709"/>
        <w:jc w:val="both"/>
        <w:outlineLvl w:val="1"/>
        <w:rPr>
          <w:bCs/>
          <w:iCs/>
          <w:lang w:eastAsia="ar-SA"/>
        </w:rPr>
      </w:pPr>
    </w:p>
    <w:p w:rsidR="007B5E9E" w:rsidRPr="007B5E9E" w:rsidRDefault="007B5E9E" w:rsidP="007B5E9E">
      <w:pPr>
        <w:keepNext/>
        <w:numPr>
          <w:ilvl w:val="0"/>
          <w:numId w:val="7"/>
        </w:numPr>
        <w:suppressAutoHyphens/>
        <w:jc w:val="both"/>
        <w:outlineLvl w:val="0"/>
        <w:rPr>
          <w:b/>
          <w:bCs/>
          <w:sz w:val="28"/>
          <w:szCs w:val="28"/>
          <w:lang w:eastAsia="ar-SA"/>
        </w:rPr>
      </w:pPr>
      <w:bookmarkStart w:id="8" w:name="_Toc258314248"/>
      <w:r w:rsidRPr="007B5E9E">
        <w:rPr>
          <w:b/>
          <w:bCs/>
          <w:sz w:val="28"/>
          <w:szCs w:val="28"/>
          <w:lang w:eastAsia="ar-SA"/>
        </w:rPr>
        <w:t>WYKAZ OŚWIADCZEŃ LUB DOKUMENTÓW, JAKIE MAJĄ DOSTARCZYĆ WYKONAWCY W CELU POTWIERDZENIA SPEŁNIANIA WARUNKÓW UDZIAŁU W POSTĘPOWANIU ORAZ INNYCH WYMAGANYCH DOKUMENTÓW</w:t>
      </w:r>
      <w:bookmarkEnd w:id="8"/>
    </w:p>
    <w:p w:rsidR="007B5E9E" w:rsidRPr="007B5E9E" w:rsidRDefault="007B5E9E" w:rsidP="007B5E9E">
      <w:pPr>
        <w:keepNext/>
        <w:numPr>
          <w:ilvl w:val="1"/>
          <w:numId w:val="7"/>
        </w:numPr>
        <w:tabs>
          <w:tab w:val="num" w:pos="360"/>
        </w:tabs>
        <w:suppressAutoHyphens/>
        <w:spacing w:before="240" w:after="60"/>
        <w:ind w:left="0" w:firstLine="0"/>
        <w:jc w:val="both"/>
        <w:outlineLvl w:val="1"/>
        <w:rPr>
          <w:bCs/>
          <w:iCs/>
          <w:lang w:eastAsia="ar-SA"/>
        </w:rPr>
      </w:pPr>
      <w:r w:rsidRPr="007B5E9E">
        <w:rPr>
          <w:bCs/>
          <w:iCs/>
          <w:lang w:eastAsia="ar-SA"/>
        </w:rPr>
        <w:t>W celu wykazania spełniania przez Wykonawcę warunków, o których mowa w art. 22 ust. 1 ustawy Prawo zamówień publicznych (t.j. Dz. U. z 2013 r. poz. 907, z późn. zm.),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7B5E9E" w:rsidRPr="007B5E9E" w:rsidTr="007B5E9E">
        <w:tc>
          <w:tcPr>
            <w:tcW w:w="720" w:type="dxa"/>
            <w:tcBorders>
              <w:top w:val="single" w:sz="4" w:space="0" w:color="auto"/>
              <w:left w:val="single" w:sz="4" w:space="0" w:color="auto"/>
              <w:bottom w:val="single" w:sz="4" w:space="0" w:color="auto"/>
              <w:right w:val="single" w:sz="4" w:space="0" w:color="auto"/>
            </w:tcBorders>
            <w:hideMark/>
          </w:tcPr>
          <w:p w:rsidR="007B5E9E" w:rsidRPr="007B5E9E" w:rsidRDefault="007B5E9E" w:rsidP="007B5E9E">
            <w:pPr>
              <w:suppressAutoHyphens/>
              <w:jc w:val="both"/>
              <w:rPr>
                <w:lang w:eastAsia="ar-SA"/>
              </w:rPr>
            </w:pPr>
            <w:r w:rsidRPr="007B5E9E">
              <w:rPr>
                <w:b/>
                <w:sz w:val="20"/>
                <w:szCs w:val="20"/>
                <w:lang w:eastAsia="ar-SA"/>
              </w:rPr>
              <w:t>Lp.</w:t>
            </w:r>
          </w:p>
        </w:tc>
        <w:tc>
          <w:tcPr>
            <w:tcW w:w="7920" w:type="dxa"/>
            <w:tcBorders>
              <w:top w:val="single" w:sz="4" w:space="0" w:color="auto"/>
              <w:left w:val="single" w:sz="4" w:space="0" w:color="auto"/>
              <w:bottom w:val="single" w:sz="4" w:space="0" w:color="auto"/>
              <w:right w:val="single" w:sz="4" w:space="0" w:color="auto"/>
            </w:tcBorders>
            <w:hideMark/>
          </w:tcPr>
          <w:p w:rsidR="007B5E9E" w:rsidRPr="007B5E9E" w:rsidRDefault="007B5E9E" w:rsidP="007B5E9E">
            <w:pPr>
              <w:suppressAutoHyphens/>
              <w:jc w:val="both"/>
              <w:rPr>
                <w:lang w:eastAsia="ar-SA"/>
              </w:rPr>
            </w:pPr>
            <w:r w:rsidRPr="007B5E9E">
              <w:rPr>
                <w:b/>
                <w:sz w:val="20"/>
                <w:szCs w:val="20"/>
                <w:lang w:eastAsia="ar-SA"/>
              </w:rPr>
              <w:t>Wymagany dokument</w:t>
            </w:r>
          </w:p>
        </w:tc>
      </w:tr>
      <w:tr w:rsidR="007B5E9E" w:rsidRPr="007B5E9E" w:rsidTr="007B5E9E">
        <w:tc>
          <w:tcPr>
            <w:tcW w:w="720" w:type="dxa"/>
            <w:tcBorders>
              <w:top w:val="single" w:sz="4" w:space="0" w:color="auto"/>
              <w:left w:val="single" w:sz="4" w:space="0" w:color="auto"/>
              <w:bottom w:val="single" w:sz="4" w:space="0" w:color="auto"/>
              <w:right w:val="single" w:sz="4" w:space="0" w:color="auto"/>
            </w:tcBorders>
            <w:hideMark/>
          </w:tcPr>
          <w:p w:rsidR="007B5E9E" w:rsidRPr="007B5E9E" w:rsidRDefault="007B5E9E" w:rsidP="007B5E9E">
            <w:pPr>
              <w:suppressAutoHyphens/>
              <w:jc w:val="both"/>
              <w:rPr>
                <w:lang w:eastAsia="ar-SA"/>
              </w:rPr>
            </w:pPr>
            <w:r w:rsidRPr="007B5E9E">
              <w:rPr>
                <w:lang w:eastAsia="ar-SA"/>
              </w:rPr>
              <w:t>1</w:t>
            </w:r>
          </w:p>
        </w:tc>
        <w:tc>
          <w:tcPr>
            <w:tcW w:w="7920" w:type="dxa"/>
            <w:tcBorders>
              <w:top w:val="single" w:sz="4" w:space="0" w:color="auto"/>
              <w:left w:val="single" w:sz="4" w:space="0" w:color="auto"/>
              <w:bottom w:val="single" w:sz="4" w:space="0" w:color="auto"/>
              <w:right w:val="single" w:sz="4" w:space="0" w:color="auto"/>
            </w:tcBorders>
            <w:hideMark/>
          </w:tcPr>
          <w:p w:rsidR="007B5E9E" w:rsidRPr="007B5E9E" w:rsidRDefault="007B5E9E" w:rsidP="007B5E9E">
            <w:pPr>
              <w:suppressAutoHyphens/>
              <w:jc w:val="both"/>
              <w:rPr>
                <w:b/>
                <w:bCs/>
                <w:lang w:eastAsia="ar-SA"/>
              </w:rPr>
            </w:pPr>
            <w:r w:rsidRPr="007B5E9E">
              <w:rPr>
                <w:b/>
                <w:bCs/>
                <w:lang w:eastAsia="ar-SA"/>
              </w:rPr>
              <w:t>Oświadczenie o spełnianiu warunków</w:t>
            </w:r>
          </w:p>
          <w:p w:rsidR="007B5E9E" w:rsidRPr="007B5E9E" w:rsidRDefault="007B5E9E" w:rsidP="007B5E9E">
            <w:pPr>
              <w:suppressAutoHyphens/>
              <w:jc w:val="both"/>
              <w:rPr>
                <w:lang w:eastAsia="ar-SA"/>
              </w:rPr>
            </w:pPr>
            <w:r w:rsidRPr="007B5E9E">
              <w:rPr>
                <w:lang w:eastAsia="ar-SA"/>
              </w:rPr>
              <w:t>Oświadczenie o spełnianiu warunków Załącznik nr 1</w:t>
            </w:r>
          </w:p>
        </w:tc>
      </w:tr>
    </w:tbl>
    <w:p w:rsidR="007B5E9E" w:rsidRPr="007B5E9E" w:rsidRDefault="007B5E9E" w:rsidP="007B5E9E">
      <w:pPr>
        <w:keepNext/>
        <w:numPr>
          <w:ilvl w:val="1"/>
          <w:numId w:val="7"/>
        </w:numPr>
        <w:tabs>
          <w:tab w:val="num" w:pos="360"/>
        </w:tabs>
        <w:suppressAutoHyphens/>
        <w:ind w:left="426" w:hanging="284"/>
        <w:jc w:val="both"/>
        <w:outlineLvl w:val="1"/>
        <w:rPr>
          <w:bCs/>
          <w:iCs/>
          <w:lang w:eastAsia="ar-SA"/>
        </w:rPr>
      </w:pPr>
      <w:r w:rsidRPr="007B5E9E">
        <w:rPr>
          <w:bCs/>
          <w:iCs/>
          <w:lang w:eastAsia="ar-SA"/>
        </w:rPr>
        <w:t>W celu wykazania braku podstaw do wykluczenia z postępowania o udzielenie zamówienia Wykonawcy w okolicznościach, o których mowa w art. 24 ust. 1 ustawy Prawo zamówień publicznych (t.j. Dz. U. z 2013 r. poz. 907, z późn. zm..), 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7B5E9E" w:rsidRPr="007B5E9E" w:rsidTr="007B5E9E">
        <w:tc>
          <w:tcPr>
            <w:tcW w:w="720" w:type="dxa"/>
            <w:tcBorders>
              <w:top w:val="single" w:sz="4" w:space="0" w:color="auto"/>
              <w:left w:val="single" w:sz="4" w:space="0" w:color="auto"/>
              <w:bottom w:val="single" w:sz="4" w:space="0" w:color="auto"/>
              <w:right w:val="single" w:sz="4" w:space="0" w:color="auto"/>
            </w:tcBorders>
            <w:hideMark/>
          </w:tcPr>
          <w:p w:rsidR="007B5E9E" w:rsidRPr="007B5E9E" w:rsidRDefault="007B5E9E" w:rsidP="007B5E9E">
            <w:pPr>
              <w:suppressAutoHyphens/>
              <w:jc w:val="both"/>
              <w:rPr>
                <w:lang w:eastAsia="ar-SA"/>
              </w:rPr>
            </w:pPr>
            <w:r w:rsidRPr="007B5E9E">
              <w:rPr>
                <w:b/>
                <w:sz w:val="20"/>
                <w:szCs w:val="20"/>
                <w:lang w:eastAsia="ar-SA"/>
              </w:rPr>
              <w:t>Lp.</w:t>
            </w:r>
          </w:p>
        </w:tc>
        <w:tc>
          <w:tcPr>
            <w:tcW w:w="7920" w:type="dxa"/>
            <w:tcBorders>
              <w:top w:val="single" w:sz="4" w:space="0" w:color="auto"/>
              <w:left w:val="single" w:sz="4" w:space="0" w:color="auto"/>
              <w:bottom w:val="single" w:sz="4" w:space="0" w:color="auto"/>
              <w:right w:val="single" w:sz="4" w:space="0" w:color="auto"/>
            </w:tcBorders>
            <w:hideMark/>
          </w:tcPr>
          <w:p w:rsidR="007B5E9E" w:rsidRPr="007B5E9E" w:rsidRDefault="007B5E9E" w:rsidP="007B5E9E">
            <w:pPr>
              <w:suppressAutoHyphens/>
              <w:jc w:val="both"/>
              <w:rPr>
                <w:lang w:eastAsia="ar-SA"/>
              </w:rPr>
            </w:pPr>
            <w:r w:rsidRPr="007B5E9E">
              <w:rPr>
                <w:b/>
                <w:sz w:val="20"/>
                <w:szCs w:val="20"/>
                <w:lang w:eastAsia="ar-SA"/>
              </w:rPr>
              <w:t>Wymagany dokument</w:t>
            </w:r>
          </w:p>
        </w:tc>
      </w:tr>
      <w:tr w:rsidR="007B5E9E" w:rsidRPr="007B5E9E" w:rsidTr="007B5E9E">
        <w:tc>
          <w:tcPr>
            <w:tcW w:w="720" w:type="dxa"/>
            <w:tcBorders>
              <w:top w:val="single" w:sz="4" w:space="0" w:color="auto"/>
              <w:left w:val="single" w:sz="4" w:space="0" w:color="auto"/>
              <w:bottom w:val="single" w:sz="4" w:space="0" w:color="auto"/>
              <w:right w:val="single" w:sz="4" w:space="0" w:color="auto"/>
            </w:tcBorders>
            <w:hideMark/>
          </w:tcPr>
          <w:p w:rsidR="007B5E9E" w:rsidRPr="007B5E9E" w:rsidRDefault="007B5E9E" w:rsidP="007B5E9E">
            <w:pPr>
              <w:suppressAutoHyphens/>
              <w:jc w:val="both"/>
              <w:rPr>
                <w:lang w:eastAsia="ar-SA"/>
              </w:rPr>
            </w:pPr>
            <w:r w:rsidRPr="007B5E9E">
              <w:rPr>
                <w:lang w:eastAsia="ar-SA"/>
              </w:rPr>
              <w:t>1</w:t>
            </w:r>
          </w:p>
        </w:tc>
        <w:tc>
          <w:tcPr>
            <w:tcW w:w="7920" w:type="dxa"/>
            <w:tcBorders>
              <w:top w:val="single" w:sz="4" w:space="0" w:color="auto"/>
              <w:left w:val="single" w:sz="4" w:space="0" w:color="auto"/>
              <w:bottom w:val="single" w:sz="4" w:space="0" w:color="auto"/>
              <w:right w:val="single" w:sz="4" w:space="0" w:color="auto"/>
            </w:tcBorders>
            <w:hideMark/>
          </w:tcPr>
          <w:p w:rsidR="007B5E9E" w:rsidRPr="007B5E9E" w:rsidRDefault="007B5E9E" w:rsidP="007B5E9E">
            <w:pPr>
              <w:suppressAutoHyphens/>
              <w:jc w:val="both"/>
              <w:rPr>
                <w:b/>
                <w:bCs/>
                <w:lang w:eastAsia="ar-SA"/>
              </w:rPr>
            </w:pPr>
            <w:r w:rsidRPr="007B5E9E">
              <w:rPr>
                <w:b/>
                <w:bCs/>
                <w:lang w:eastAsia="ar-SA"/>
              </w:rPr>
              <w:t>Oświadczenie o braku podstaw do wykluczenia</w:t>
            </w:r>
          </w:p>
          <w:p w:rsidR="007B5E9E" w:rsidRPr="007B5E9E" w:rsidRDefault="007B5E9E" w:rsidP="007B5E9E">
            <w:pPr>
              <w:suppressAutoHyphens/>
              <w:jc w:val="both"/>
              <w:rPr>
                <w:lang w:eastAsia="ar-SA"/>
              </w:rPr>
            </w:pPr>
            <w:r w:rsidRPr="007B5E9E">
              <w:rPr>
                <w:lang w:eastAsia="ar-SA"/>
              </w:rPr>
              <w:t xml:space="preserve">Oświadczenie o braku podstaw do wykluczenia Załącznik nr </w:t>
            </w:r>
            <w:r w:rsidR="00AF54D0">
              <w:rPr>
                <w:lang w:eastAsia="ar-SA"/>
              </w:rPr>
              <w:t>1</w:t>
            </w:r>
            <w:r w:rsidRPr="007B5E9E">
              <w:rPr>
                <w:lang w:eastAsia="ar-SA"/>
              </w:rPr>
              <w:t>.</w:t>
            </w:r>
          </w:p>
          <w:p w:rsidR="007B5E9E" w:rsidRPr="007B5E9E" w:rsidRDefault="007B5E9E" w:rsidP="007B5E9E">
            <w:pPr>
              <w:suppressAutoHyphens/>
              <w:jc w:val="both"/>
              <w:rPr>
                <w:lang w:eastAsia="ar-SA"/>
              </w:rPr>
            </w:pPr>
            <w:r w:rsidRPr="007B5E9E">
              <w:rPr>
                <w:lang w:eastAsia="ar-SA"/>
              </w:rPr>
              <w:t>W przypadku wspólnego ubiegania się o udzielenie niniejszego zamówienia przez dwóch lub więcej Wykonawców w ofercie muszą być złożone przedmiotowe oświadczenia dla każdego z nich.</w:t>
            </w:r>
          </w:p>
        </w:tc>
      </w:tr>
      <w:tr w:rsidR="007B5E9E" w:rsidRPr="007B5E9E" w:rsidTr="007B5E9E">
        <w:tc>
          <w:tcPr>
            <w:tcW w:w="720" w:type="dxa"/>
            <w:tcBorders>
              <w:top w:val="single" w:sz="4" w:space="0" w:color="auto"/>
              <w:left w:val="single" w:sz="4" w:space="0" w:color="auto"/>
              <w:bottom w:val="single" w:sz="4" w:space="0" w:color="auto"/>
              <w:right w:val="single" w:sz="4" w:space="0" w:color="auto"/>
            </w:tcBorders>
            <w:hideMark/>
          </w:tcPr>
          <w:p w:rsidR="007B5E9E" w:rsidRPr="007B5E9E" w:rsidRDefault="007B5E9E" w:rsidP="007B5E9E">
            <w:pPr>
              <w:suppressAutoHyphens/>
              <w:jc w:val="both"/>
              <w:rPr>
                <w:lang w:eastAsia="ar-SA"/>
              </w:rPr>
            </w:pPr>
            <w:r w:rsidRPr="007B5E9E">
              <w:rPr>
                <w:lang w:eastAsia="ar-SA"/>
              </w:rPr>
              <w:t>2</w:t>
            </w:r>
          </w:p>
        </w:tc>
        <w:tc>
          <w:tcPr>
            <w:tcW w:w="7920" w:type="dxa"/>
            <w:tcBorders>
              <w:top w:val="single" w:sz="4" w:space="0" w:color="auto"/>
              <w:left w:val="single" w:sz="4" w:space="0" w:color="auto"/>
              <w:bottom w:val="single" w:sz="4" w:space="0" w:color="auto"/>
              <w:right w:val="single" w:sz="4" w:space="0" w:color="auto"/>
            </w:tcBorders>
            <w:hideMark/>
          </w:tcPr>
          <w:p w:rsidR="007B5E9E" w:rsidRPr="007B5E9E" w:rsidRDefault="007B5E9E" w:rsidP="007B5E9E">
            <w:pPr>
              <w:suppressAutoHyphens/>
              <w:jc w:val="both"/>
              <w:rPr>
                <w:b/>
                <w:bCs/>
                <w:lang w:eastAsia="ar-SA"/>
              </w:rPr>
            </w:pPr>
            <w:r w:rsidRPr="007B5E9E">
              <w:rPr>
                <w:b/>
                <w:bCs/>
                <w:lang w:eastAsia="ar-SA"/>
              </w:rPr>
              <w:t xml:space="preserve">Aktualny odpis </w:t>
            </w:r>
          </w:p>
          <w:p w:rsidR="007B5E9E" w:rsidRPr="007B5E9E" w:rsidRDefault="007B5E9E" w:rsidP="007B5E9E">
            <w:pPr>
              <w:suppressAutoHyphens/>
              <w:jc w:val="both"/>
              <w:rPr>
                <w:lang w:eastAsia="ar-SA"/>
              </w:rPr>
            </w:pPr>
            <w:r w:rsidRPr="007B5E9E">
              <w:rPr>
                <w:lang w:eastAsia="ar-SA"/>
              </w:rPr>
              <w:t>Aktualny odpis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wniosków o dopuszczenie do udziału w postępowaniu o udzielenie zamówienia albo składania ofert.</w:t>
            </w:r>
          </w:p>
          <w:p w:rsidR="007B5E9E" w:rsidRPr="007B5E9E" w:rsidRDefault="007B5E9E" w:rsidP="007B5E9E">
            <w:pPr>
              <w:suppressAutoHyphens/>
              <w:jc w:val="both"/>
              <w:rPr>
                <w:lang w:eastAsia="ar-SA"/>
              </w:rPr>
            </w:pPr>
            <w:r w:rsidRPr="007B5E9E">
              <w:rPr>
                <w:lang w:eastAsia="ar-SA"/>
              </w:rPr>
              <w:t>W przypadku wspólnego ubiegania się o udzielenie niniejszego zamówienia przez dwóch lub więcej Wykonawców w ofercie muszą być złożone przedmiotowe dokumenty dla każdego z nich.</w:t>
            </w:r>
          </w:p>
        </w:tc>
      </w:tr>
      <w:tr w:rsidR="007B5E9E" w:rsidRPr="007B5E9E" w:rsidTr="007B5E9E">
        <w:tc>
          <w:tcPr>
            <w:tcW w:w="720" w:type="dxa"/>
            <w:tcBorders>
              <w:top w:val="single" w:sz="4" w:space="0" w:color="auto"/>
              <w:left w:val="single" w:sz="4" w:space="0" w:color="auto"/>
              <w:bottom w:val="single" w:sz="4" w:space="0" w:color="auto"/>
              <w:right w:val="single" w:sz="4" w:space="0" w:color="auto"/>
            </w:tcBorders>
            <w:hideMark/>
          </w:tcPr>
          <w:p w:rsidR="007B5E9E" w:rsidRPr="007B5E9E" w:rsidRDefault="007B5E9E" w:rsidP="007B5E9E">
            <w:pPr>
              <w:suppressAutoHyphens/>
              <w:jc w:val="both"/>
              <w:rPr>
                <w:lang w:eastAsia="ar-SA"/>
              </w:rPr>
            </w:pPr>
            <w:r w:rsidRPr="007B5E9E">
              <w:rPr>
                <w:lang w:eastAsia="ar-SA"/>
              </w:rPr>
              <w:t>3</w:t>
            </w:r>
          </w:p>
        </w:tc>
        <w:tc>
          <w:tcPr>
            <w:tcW w:w="7920" w:type="dxa"/>
            <w:tcBorders>
              <w:top w:val="single" w:sz="4" w:space="0" w:color="auto"/>
              <w:left w:val="single" w:sz="4" w:space="0" w:color="auto"/>
              <w:bottom w:val="single" w:sz="4" w:space="0" w:color="auto"/>
              <w:right w:val="single" w:sz="4" w:space="0" w:color="auto"/>
            </w:tcBorders>
            <w:hideMark/>
          </w:tcPr>
          <w:p w:rsidR="007B5E9E" w:rsidRPr="007B5E9E" w:rsidRDefault="007B5E9E" w:rsidP="007B5E9E">
            <w:pPr>
              <w:autoSpaceDE w:val="0"/>
              <w:autoSpaceDN w:val="0"/>
              <w:adjustRightInd w:val="0"/>
              <w:jc w:val="both"/>
              <w:rPr>
                <w:lang w:eastAsia="ar-SA"/>
              </w:rPr>
            </w:pPr>
            <w:r w:rsidRPr="007B5E9E">
              <w:rPr>
                <w:lang w:eastAsia="ar-SA"/>
              </w:rPr>
              <w:t xml:space="preserve">Listę podmiotów należących do tej samej grupy kapitałowej, o której mowa w art. 24 ust.2 pkt 5 ustawy albo informację o tym że Wykonawca nie należy do grupy kapitałowej Załącznik </w:t>
            </w:r>
            <w:r w:rsidR="00AF54D0">
              <w:rPr>
                <w:lang w:eastAsia="ar-SA"/>
              </w:rPr>
              <w:t>2</w:t>
            </w:r>
            <w:r w:rsidRPr="007B5E9E">
              <w:rPr>
                <w:lang w:eastAsia="ar-SA"/>
              </w:rPr>
              <w:t>.</w:t>
            </w:r>
          </w:p>
          <w:p w:rsidR="007B5E9E" w:rsidRPr="007B5E9E" w:rsidRDefault="007B5E9E" w:rsidP="007B5E9E">
            <w:pPr>
              <w:autoSpaceDE w:val="0"/>
              <w:autoSpaceDN w:val="0"/>
              <w:adjustRightInd w:val="0"/>
              <w:jc w:val="both"/>
              <w:rPr>
                <w:b/>
                <w:bCs/>
                <w:lang w:eastAsia="ar-SA"/>
              </w:rPr>
            </w:pPr>
            <w:r w:rsidRPr="007B5E9E">
              <w:rPr>
                <w:lang w:eastAsia="ar-SA"/>
              </w:rPr>
              <w:t>W przypadku wspólnego ubiegania się o udzielenie niniejszego zamówienia przez dwóch lub więcej Wykonawców w ofercie muszą być złożone przedmiotowe dokumenty dla każdego z nich.</w:t>
            </w:r>
          </w:p>
        </w:tc>
      </w:tr>
    </w:tbl>
    <w:p w:rsidR="007B5E9E" w:rsidRPr="007B5E9E" w:rsidRDefault="007B5E9E" w:rsidP="007B5E9E">
      <w:pPr>
        <w:suppressAutoHyphens/>
        <w:ind w:left="360"/>
        <w:jc w:val="both"/>
        <w:rPr>
          <w:bCs/>
          <w:iCs/>
          <w:lang w:eastAsia="ar-SA"/>
        </w:rPr>
      </w:pPr>
      <w:r w:rsidRPr="007B5E9E">
        <w:rPr>
          <w:bCs/>
          <w:iCs/>
          <w:lang w:eastAsia="ar-SA"/>
        </w:rPr>
        <w:t>Jeżeli Wykonawca wykazując spełnianie warunków, o których mowa w art. 22 ust. 1 ustawy Pzp, polega na zasobach innych podmiotów na zasadach określonych w art. 26 ust. 2b ustawy Pzp, a podmioty te będą brały udział w realizacji części zamówienia, Zamawiający żąda od Wykonawcy przedstawienia w odniesieniu do tych podmiotów dokumentów wymienionych w punktach od 7.2.tabela pkt 1 i 2 lub odpowiednio 7.3.</w:t>
      </w:r>
    </w:p>
    <w:p w:rsidR="007B5E9E" w:rsidRPr="007B5E9E" w:rsidRDefault="007B5E9E" w:rsidP="007B5E9E">
      <w:pPr>
        <w:keepNext/>
        <w:suppressAutoHyphens/>
        <w:ind w:left="426"/>
        <w:jc w:val="both"/>
        <w:outlineLvl w:val="1"/>
        <w:rPr>
          <w:bCs/>
          <w:iCs/>
          <w:lang w:eastAsia="ar-SA"/>
        </w:rPr>
      </w:pPr>
    </w:p>
    <w:p w:rsidR="007B5E9E" w:rsidRPr="007B5E9E" w:rsidRDefault="007B5E9E" w:rsidP="007B5E9E">
      <w:pPr>
        <w:keepNext/>
        <w:numPr>
          <w:ilvl w:val="1"/>
          <w:numId w:val="7"/>
        </w:numPr>
        <w:tabs>
          <w:tab w:val="num" w:pos="360"/>
        </w:tabs>
        <w:suppressAutoHyphens/>
        <w:ind w:left="426" w:hanging="284"/>
        <w:jc w:val="both"/>
        <w:outlineLvl w:val="1"/>
        <w:rPr>
          <w:bCs/>
          <w:iCs/>
          <w:lang w:eastAsia="ar-SA"/>
        </w:rPr>
      </w:pPr>
      <w:r w:rsidRPr="007B5E9E">
        <w:rPr>
          <w:bCs/>
          <w:iCs/>
          <w:lang w:eastAsia="ar-SA"/>
        </w:rPr>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7B5E9E" w:rsidRPr="007B5E9E" w:rsidTr="007B5E9E">
        <w:tc>
          <w:tcPr>
            <w:tcW w:w="720" w:type="dxa"/>
            <w:tcBorders>
              <w:top w:val="single" w:sz="4" w:space="0" w:color="auto"/>
              <w:left w:val="single" w:sz="4" w:space="0" w:color="auto"/>
              <w:bottom w:val="single" w:sz="4" w:space="0" w:color="auto"/>
              <w:right w:val="single" w:sz="4" w:space="0" w:color="auto"/>
            </w:tcBorders>
            <w:hideMark/>
          </w:tcPr>
          <w:p w:rsidR="007B5E9E" w:rsidRPr="007B5E9E" w:rsidRDefault="007B5E9E" w:rsidP="007B5E9E">
            <w:pPr>
              <w:suppressAutoHyphens/>
              <w:jc w:val="both"/>
              <w:rPr>
                <w:lang w:eastAsia="ar-SA"/>
              </w:rPr>
            </w:pPr>
            <w:r w:rsidRPr="007B5E9E">
              <w:rPr>
                <w:b/>
                <w:sz w:val="20"/>
                <w:szCs w:val="20"/>
                <w:lang w:eastAsia="ar-SA"/>
              </w:rPr>
              <w:t>Lp.</w:t>
            </w:r>
          </w:p>
        </w:tc>
        <w:tc>
          <w:tcPr>
            <w:tcW w:w="7920" w:type="dxa"/>
            <w:tcBorders>
              <w:top w:val="single" w:sz="4" w:space="0" w:color="auto"/>
              <w:left w:val="single" w:sz="4" w:space="0" w:color="auto"/>
              <w:bottom w:val="single" w:sz="4" w:space="0" w:color="auto"/>
              <w:right w:val="single" w:sz="4" w:space="0" w:color="auto"/>
            </w:tcBorders>
            <w:hideMark/>
          </w:tcPr>
          <w:p w:rsidR="007B5E9E" w:rsidRPr="007B5E9E" w:rsidRDefault="007B5E9E" w:rsidP="007B5E9E">
            <w:pPr>
              <w:suppressAutoHyphens/>
              <w:jc w:val="both"/>
              <w:rPr>
                <w:lang w:eastAsia="ar-SA"/>
              </w:rPr>
            </w:pPr>
            <w:r w:rsidRPr="007B5E9E">
              <w:rPr>
                <w:b/>
                <w:sz w:val="20"/>
                <w:szCs w:val="20"/>
                <w:lang w:eastAsia="ar-SA"/>
              </w:rPr>
              <w:t>Wymagany dokument</w:t>
            </w:r>
          </w:p>
        </w:tc>
      </w:tr>
      <w:tr w:rsidR="007B5E9E" w:rsidRPr="007B5E9E" w:rsidTr="007B5E9E">
        <w:tc>
          <w:tcPr>
            <w:tcW w:w="720" w:type="dxa"/>
            <w:tcBorders>
              <w:top w:val="single" w:sz="4" w:space="0" w:color="auto"/>
              <w:left w:val="single" w:sz="4" w:space="0" w:color="auto"/>
              <w:bottom w:val="single" w:sz="4" w:space="0" w:color="auto"/>
              <w:right w:val="single" w:sz="4" w:space="0" w:color="auto"/>
            </w:tcBorders>
            <w:hideMark/>
          </w:tcPr>
          <w:p w:rsidR="007B5E9E" w:rsidRPr="007B5E9E" w:rsidRDefault="007B5E9E" w:rsidP="007B5E9E">
            <w:pPr>
              <w:suppressAutoHyphens/>
              <w:jc w:val="both"/>
              <w:rPr>
                <w:lang w:eastAsia="ar-SA"/>
              </w:rPr>
            </w:pPr>
            <w:r w:rsidRPr="007B5E9E">
              <w:rPr>
                <w:lang w:eastAsia="ar-SA"/>
              </w:rPr>
              <w:t>1</w:t>
            </w:r>
          </w:p>
        </w:tc>
        <w:tc>
          <w:tcPr>
            <w:tcW w:w="7920" w:type="dxa"/>
            <w:tcBorders>
              <w:top w:val="single" w:sz="4" w:space="0" w:color="auto"/>
              <w:left w:val="single" w:sz="4" w:space="0" w:color="auto"/>
              <w:bottom w:val="single" w:sz="4" w:space="0" w:color="auto"/>
              <w:right w:val="single" w:sz="4" w:space="0" w:color="auto"/>
            </w:tcBorders>
            <w:hideMark/>
          </w:tcPr>
          <w:p w:rsidR="007B5E9E" w:rsidRPr="007B5E9E" w:rsidRDefault="007B5E9E" w:rsidP="007B5E9E">
            <w:pPr>
              <w:suppressAutoHyphens/>
              <w:jc w:val="both"/>
              <w:rPr>
                <w:b/>
                <w:bCs/>
                <w:lang w:eastAsia="ar-SA"/>
              </w:rPr>
            </w:pPr>
            <w:r w:rsidRPr="007B5E9E">
              <w:rPr>
                <w:b/>
                <w:bCs/>
                <w:lang w:eastAsia="ar-SA"/>
              </w:rPr>
              <w:t>Dokument potwierdzający, że nie otwarto jego likwidacji ani nie ogłoszono upadłości</w:t>
            </w:r>
          </w:p>
          <w:p w:rsidR="007B5E9E" w:rsidRPr="007B5E9E" w:rsidRDefault="007B5E9E" w:rsidP="007B5E9E">
            <w:pPr>
              <w:suppressAutoHyphens/>
              <w:jc w:val="both"/>
              <w:rPr>
                <w:lang w:eastAsia="ar-SA"/>
              </w:rPr>
            </w:pPr>
            <w:r w:rsidRPr="007B5E9E">
              <w:rPr>
                <w:lang w:eastAsia="ar-SA"/>
              </w:rPr>
              <w:t>Jeżeli Wykonawca ma siedzibę lub miejsce zamieszkania poza terytorium Rzeczypospolitej Polskiej, przedkłada dokument wystawiony w kraju, w którym ma siedzibę lub miejsce zamieszkania potwierdzający, że nie otwarto jego likwidacji ani nie ogłoszono upadłości - wystawiony nie wcześniej niż 6 miesięcy przed upływem terminu składania wniosków o dopuszczenie do udziału w postępowaniu o udzielenie zamówienia albo składania ofert.</w:t>
            </w:r>
          </w:p>
          <w:p w:rsidR="007B5E9E" w:rsidRPr="007B5E9E" w:rsidRDefault="007B5E9E" w:rsidP="007B5E9E">
            <w:pPr>
              <w:suppressAutoHyphens/>
              <w:jc w:val="both"/>
              <w:rPr>
                <w:lang w:eastAsia="ar-SA"/>
              </w:rPr>
            </w:pPr>
            <w:r w:rsidRPr="007B5E9E">
              <w:rPr>
                <w:lang w:eastAsia="ar-SA"/>
              </w:rPr>
              <w:t>W przypadku wspólnego ubiegania się o udzielenie niniejszego zamówienia przez dwóch lub więcej Wykonawców w ofercie muszą być złożone przedmiotowe dokumenty dla każdego z nich.</w:t>
            </w:r>
          </w:p>
        </w:tc>
      </w:tr>
    </w:tbl>
    <w:p w:rsidR="007B5E9E" w:rsidRPr="007B5E9E" w:rsidRDefault="007B5E9E" w:rsidP="007B5E9E">
      <w:pPr>
        <w:autoSpaceDE w:val="0"/>
        <w:autoSpaceDN w:val="0"/>
        <w:adjustRightInd w:val="0"/>
        <w:ind w:left="690" w:firstLine="348"/>
        <w:jc w:val="both"/>
        <w:rPr>
          <w:lang w:eastAsia="ar-SA"/>
        </w:rPr>
      </w:pPr>
      <w:r w:rsidRPr="007B5E9E">
        <w:rPr>
          <w:lang w:eastAsia="ar-SA"/>
        </w:rPr>
        <w:t>Jeżeli w kraju miejsca zamieszkania osoby lub w kraju, w którym Wykonawca ma siedzibę lub miejsce zamieszkania, nie wydaje się w/w dokumentów,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Przepis dotyczące w wystawienia dokumentów stosuje się odpowiednio.</w:t>
      </w:r>
    </w:p>
    <w:p w:rsidR="007B5E9E" w:rsidRPr="007B5E9E" w:rsidRDefault="007B5E9E" w:rsidP="007B5E9E">
      <w:pPr>
        <w:suppressAutoHyphens/>
        <w:ind w:left="756" w:firstLine="360"/>
        <w:jc w:val="both"/>
        <w:rPr>
          <w:lang w:eastAsia="ar-SA"/>
        </w:rPr>
      </w:pPr>
      <w:r w:rsidRPr="007B5E9E">
        <w:rPr>
          <w:lang w:eastAsia="ar-SA"/>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7B5E9E" w:rsidRDefault="007B5E9E" w:rsidP="007B5E9E">
      <w:pPr>
        <w:keepNext/>
        <w:numPr>
          <w:ilvl w:val="1"/>
          <w:numId w:val="7"/>
        </w:numPr>
        <w:tabs>
          <w:tab w:val="num" w:pos="360"/>
        </w:tabs>
        <w:suppressAutoHyphens/>
        <w:ind w:left="426" w:hanging="284"/>
        <w:jc w:val="both"/>
        <w:outlineLvl w:val="1"/>
        <w:rPr>
          <w:bCs/>
          <w:iCs/>
          <w:lang w:eastAsia="ar-SA"/>
        </w:rPr>
      </w:pPr>
      <w:r w:rsidRPr="007B5E9E">
        <w:rPr>
          <w:bCs/>
          <w:iCs/>
          <w:lang w:eastAsia="ar-SA"/>
        </w:rPr>
        <w:t>Inne wymagane dokumenty: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09"/>
      </w:tblGrid>
      <w:tr w:rsidR="00274937" w:rsidRPr="00371538" w:rsidTr="00975748">
        <w:tc>
          <w:tcPr>
            <w:tcW w:w="851" w:type="dxa"/>
            <w:vAlign w:val="center"/>
          </w:tcPr>
          <w:p w:rsidR="00274937" w:rsidRPr="00371538" w:rsidRDefault="00274937" w:rsidP="00975748">
            <w:pPr>
              <w:jc w:val="center"/>
            </w:pPr>
            <w:r w:rsidRPr="008765DA">
              <w:rPr>
                <w:b/>
                <w:sz w:val="20"/>
                <w:szCs w:val="20"/>
              </w:rPr>
              <w:t>Lp.</w:t>
            </w:r>
          </w:p>
        </w:tc>
        <w:tc>
          <w:tcPr>
            <w:tcW w:w="8509" w:type="dxa"/>
          </w:tcPr>
          <w:p w:rsidR="00274937" w:rsidRPr="00371538" w:rsidRDefault="00274937" w:rsidP="00975748">
            <w:pPr>
              <w:jc w:val="both"/>
            </w:pPr>
            <w:r w:rsidRPr="008765DA">
              <w:rPr>
                <w:b/>
                <w:sz w:val="20"/>
                <w:szCs w:val="20"/>
              </w:rPr>
              <w:t>Wymagany dokument</w:t>
            </w:r>
          </w:p>
        </w:tc>
      </w:tr>
      <w:tr w:rsidR="00274937" w:rsidRPr="00371538" w:rsidTr="00975748">
        <w:tc>
          <w:tcPr>
            <w:tcW w:w="851" w:type="dxa"/>
            <w:vAlign w:val="center"/>
          </w:tcPr>
          <w:p w:rsidR="00274937" w:rsidRPr="00371538" w:rsidRDefault="00274937" w:rsidP="00975748">
            <w:pPr>
              <w:jc w:val="center"/>
            </w:pPr>
            <w:r w:rsidRPr="00FE4FFC">
              <w:t>1</w:t>
            </w:r>
          </w:p>
        </w:tc>
        <w:tc>
          <w:tcPr>
            <w:tcW w:w="8509" w:type="dxa"/>
          </w:tcPr>
          <w:p w:rsidR="00274937" w:rsidRPr="008B12F2" w:rsidRDefault="00274937" w:rsidP="00C2579C">
            <w:pPr>
              <w:jc w:val="both"/>
              <w:rPr>
                <w:b/>
                <w:bCs/>
              </w:rPr>
            </w:pPr>
            <w:r w:rsidRPr="009E3560">
              <w:rPr>
                <w:b/>
                <w:bCs/>
              </w:rPr>
              <w:t>Formularz oferty wraz z formularzem cenowym</w:t>
            </w:r>
            <w:r w:rsidR="007E39A8">
              <w:rPr>
                <w:b/>
                <w:bCs/>
              </w:rPr>
              <w:t xml:space="preserve"> </w:t>
            </w:r>
          </w:p>
        </w:tc>
      </w:tr>
      <w:tr w:rsidR="00274937" w:rsidRPr="00371538" w:rsidTr="00975748">
        <w:tc>
          <w:tcPr>
            <w:tcW w:w="851" w:type="dxa"/>
            <w:vAlign w:val="center"/>
          </w:tcPr>
          <w:p w:rsidR="00274937" w:rsidRPr="008765DA" w:rsidRDefault="00274937" w:rsidP="00975748">
            <w:pPr>
              <w:jc w:val="center"/>
              <w:rPr>
                <w:bCs/>
              </w:rPr>
            </w:pPr>
            <w:r>
              <w:rPr>
                <w:bCs/>
              </w:rPr>
              <w:t>2</w:t>
            </w:r>
          </w:p>
        </w:tc>
        <w:tc>
          <w:tcPr>
            <w:tcW w:w="8509" w:type="dxa"/>
          </w:tcPr>
          <w:p w:rsidR="00274937" w:rsidRDefault="00274937" w:rsidP="00975748">
            <w:pPr>
              <w:pStyle w:val="NormalnyWeb"/>
              <w:spacing w:before="0" w:after="0"/>
              <w:jc w:val="both"/>
            </w:pPr>
            <w:r>
              <w:t>Pełnomocnictwo do reprezentowania Wykonawcy w niniejszym postępowaniu oraz do podpisania umowy (o ile nie wynika to z dokumentów rejestracyjnych).</w:t>
            </w:r>
          </w:p>
          <w:p w:rsidR="00274937" w:rsidRDefault="00274937" w:rsidP="00975748">
            <w:pPr>
              <w:pStyle w:val="NormalnyWeb"/>
              <w:spacing w:before="0" w:after="0"/>
              <w:jc w:val="both"/>
            </w:pPr>
            <w:r>
              <w:t>Pełnomocnictwo osób podpisujących ofertę do reprezentowania Wykonawcy, zaciągania w jego imieniu zobowiązań finansowych w wysokości odpowiadającej cenie oferty oraz podpisania oferty musi bezpośrednio wynikać z dokumentów dołączonych do oferty. Oznacza to, że jeżeli pełnomocnictwo takie nie wynika wprost z dokumentu stwierdzającego status prawny Wykonawcy (odpisu z właściwego rejestru lub zaświadczenia o wpisie do ewidencji działalności gospodarczej), to do oferty należy dołączyć oryginał lub poświadczoną za zgodność z oryginałem przez notariusza, kopię pełnomocnictwa wystawionego na reprezentanta Wykonawcy przez osoby do tego upełnomocnione.</w:t>
            </w:r>
          </w:p>
        </w:tc>
      </w:tr>
      <w:tr w:rsidR="00274937" w:rsidRPr="00371538" w:rsidTr="00975748">
        <w:tc>
          <w:tcPr>
            <w:tcW w:w="851" w:type="dxa"/>
            <w:vAlign w:val="center"/>
          </w:tcPr>
          <w:p w:rsidR="00274937" w:rsidRPr="008765DA" w:rsidRDefault="00274937" w:rsidP="00975748">
            <w:pPr>
              <w:jc w:val="center"/>
              <w:rPr>
                <w:bCs/>
              </w:rPr>
            </w:pPr>
            <w:r>
              <w:rPr>
                <w:bCs/>
              </w:rPr>
              <w:t>3</w:t>
            </w:r>
          </w:p>
        </w:tc>
        <w:tc>
          <w:tcPr>
            <w:tcW w:w="8509" w:type="dxa"/>
          </w:tcPr>
          <w:p w:rsidR="00274937" w:rsidRDefault="00274937" w:rsidP="00975748">
            <w:pPr>
              <w:pStyle w:val="NormalnyWeb"/>
              <w:spacing w:before="0" w:after="0"/>
              <w:jc w:val="both"/>
            </w:pPr>
            <w:r>
              <w:t>Wykaz cz</w:t>
            </w:r>
            <w:r w:rsidRPr="00E6570A">
              <w:rPr>
                <w:rFonts w:hint="eastAsia"/>
              </w:rPr>
              <w:t>ęś</w:t>
            </w:r>
            <w:r>
              <w:t>ci zamówienia, które Wykonawcy wykonaj</w:t>
            </w:r>
            <w:r w:rsidRPr="00DF047C">
              <w:rPr>
                <w:rFonts w:hint="eastAsia"/>
              </w:rPr>
              <w:t xml:space="preserve">ą </w:t>
            </w:r>
            <w:r>
              <w:t>własnymi siłami, a które zamierzaj</w:t>
            </w:r>
            <w:r w:rsidRPr="00DF047C">
              <w:rPr>
                <w:rFonts w:hint="eastAsia"/>
              </w:rPr>
              <w:t xml:space="preserve">ą </w:t>
            </w:r>
            <w:r>
              <w:t>powierzy</w:t>
            </w:r>
            <w:r w:rsidRPr="00DF047C">
              <w:rPr>
                <w:rFonts w:hint="eastAsia"/>
              </w:rPr>
              <w:t xml:space="preserve">ć </w:t>
            </w:r>
            <w:r>
              <w:t>Podwykonawcom.</w:t>
            </w:r>
          </w:p>
        </w:tc>
      </w:tr>
    </w:tbl>
    <w:p w:rsidR="007B5E9E" w:rsidRPr="007B5E9E" w:rsidRDefault="007B5E9E" w:rsidP="007B5E9E">
      <w:pPr>
        <w:keepNext/>
        <w:numPr>
          <w:ilvl w:val="1"/>
          <w:numId w:val="7"/>
        </w:numPr>
        <w:tabs>
          <w:tab w:val="num" w:pos="360"/>
        </w:tabs>
        <w:suppressAutoHyphens/>
        <w:ind w:left="426" w:hanging="284"/>
        <w:jc w:val="both"/>
        <w:outlineLvl w:val="1"/>
        <w:rPr>
          <w:bCs/>
          <w:iCs/>
          <w:lang w:eastAsia="ar-SA"/>
        </w:rPr>
      </w:pPr>
      <w:r w:rsidRPr="007B5E9E">
        <w:rPr>
          <w:bCs/>
          <w:iCs/>
          <w:lang w:eastAsia="ar-SA"/>
        </w:rPr>
        <w:t>Postanowienia dotyczące składanych dokumentów:</w:t>
      </w:r>
    </w:p>
    <w:p w:rsidR="007B5E9E" w:rsidRPr="007B5E9E" w:rsidRDefault="007B5E9E" w:rsidP="007B5E9E">
      <w:pPr>
        <w:numPr>
          <w:ilvl w:val="1"/>
          <w:numId w:val="10"/>
        </w:numPr>
        <w:tabs>
          <w:tab w:val="num" w:pos="1276"/>
        </w:tabs>
        <w:suppressAutoHyphens/>
        <w:ind w:left="1276" w:hanging="567"/>
        <w:jc w:val="both"/>
        <w:rPr>
          <w:lang w:eastAsia="ar-SA"/>
        </w:rPr>
      </w:pPr>
      <w:r w:rsidRPr="007B5E9E">
        <w:rPr>
          <w:lang w:eastAsia="ar-SA"/>
        </w:rPr>
        <w:t>Wyżej wymienione dokumenty mogą być złożone w formie oryginałów lub kserokopii potwierdzonych za zgodność przez Wykonawcę lub osobę/osoby uprawnione do podpisania oferty z dopiskiem za zgodność z oryginałem;</w:t>
      </w:r>
    </w:p>
    <w:p w:rsidR="007B5E9E" w:rsidRPr="007B5E9E" w:rsidRDefault="007B5E9E" w:rsidP="007B5E9E">
      <w:pPr>
        <w:numPr>
          <w:ilvl w:val="1"/>
          <w:numId w:val="10"/>
        </w:numPr>
        <w:tabs>
          <w:tab w:val="num" w:pos="1276"/>
        </w:tabs>
        <w:suppressAutoHyphens/>
        <w:ind w:left="1276" w:hanging="567"/>
        <w:jc w:val="both"/>
        <w:rPr>
          <w:lang w:eastAsia="ar-SA"/>
        </w:rPr>
      </w:pPr>
      <w:r w:rsidRPr="007B5E9E">
        <w:rPr>
          <w:lang w:eastAsia="ar-SA"/>
        </w:rPr>
        <w:t xml:space="preserve">W przypadku wykonawców wspólnie ubiegających się o udzielenie zamówienia oraz w przypadku innych podmiotów, na zasobach których wykonawca polega na </w:t>
      </w:r>
      <w:r w:rsidRPr="007B5E9E">
        <w:rPr>
          <w:lang w:eastAsia="ar-SA"/>
        </w:rPr>
        <w:lastRenderedPageBreak/>
        <w:t>zasadach określonych w art. 26 ust. 2b ustawy, kopie dokumentów dotyczących odpowiednio wykonawcy lub tych podmiotów są poświadczane za zgodność z oryginałem odpowiednio przez wykonawcę lub te podmioty</w:t>
      </w:r>
    </w:p>
    <w:p w:rsidR="007B5E9E" w:rsidRPr="007B5E9E" w:rsidRDefault="007B5E9E" w:rsidP="007B5E9E">
      <w:pPr>
        <w:numPr>
          <w:ilvl w:val="1"/>
          <w:numId w:val="10"/>
        </w:numPr>
        <w:tabs>
          <w:tab w:val="num" w:pos="1276"/>
        </w:tabs>
        <w:suppressAutoHyphens/>
        <w:ind w:left="1276" w:hanging="567"/>
        <w:jc w:val="both"/>
        <w:rPr>
          <w:lang w:eastAsia="ar-SA"/>
        </w:rPr>
      </w:pPr>
      <w:r w:rsidRPr="007B5E9E">
        <w:rPr>
          <w:lang w:eastAsia="ar-SA"/>
        </w:rPr>
        <w:t xml:space="preserve">Zamawiający może żądać przedstawienia oryginału lub notarialnie poświadczonej kopii dokumentu wyłącznie wtedy, gdy złożona kopia dokumentu jest nieczytelna lub budzi wątpliwości co do jej prawdziwości; </w:t>
      </w:r>
    </w:p>
    <w:p w:rsidR="007B5E9E" w:rsidRDefault="007B5E9E" w:rsidP="007B5E9E">
      <w:pPr>
        <w:tabs>
          <w:tab w:val="left" w:pos="1418"/>
        </w:tabs>
        <w:suppressAutoHyphens/>
        <w:ind w:left="709"/>
        <w:jc w:val="both"/>
        <w:rPr>
          <w:lang w:eastAsia="ar-SA"/>
        </w:rPr>
      </w:pPr>
      <w:r w:rsidRPr="007B5E9E">
        <w:rPr>
          <w:lang w:eastAsia="ar-SA"/>
        </w:rPr>
        <w:t>Dokumenty sporządzone w języku obcym są składane wraz z tłumaczeniem na język polski, poświadczonym przez Wykonawcę.</w:t>
      </w:r>
    </w:p>
    <w:p w:rsidR="00964B1E" w:rsidRPr="007B5E9E" w:rsidRDefault="00964B1E" w:rsidP="007B5E9E">
      <w:pPr>
        <w:tabs>
          <w:tab w:val="left" w:pos="1418"/>
        </w:tabs>
        <w:suppressAutoHyphens/>
        <w:ind w:left="709"/>
        <w:jc w:val="both"/>
        <w:rPr>
          <w:lang w:eastAsia="ar-SA"/>
        </w:rPr>
      </w:pPr>
    </w:p>
    <w:p w:rsidR="00964B1E" w:rsidRPr="00964B1E" w:rsidRDefault="00964B1E" w:rsidP="00964B1E">
      <w:pPr>
        <w:numPr>
          <w:ilvl w:val="1"/>
          <w:numId w:val="5"/>
        </w:numPr>
        <w:spacing w:before="60" w:after="120"/>
        <w:jc w:val="both"/>
        <w:outlineLvl w:val="1"/>
        <w:rPr>
          <w:bCs/>
          <w:iCs/>
          <w:color w:val="000000"/>
        </w:rPr>
      </w:pPr>
      <w:r w:rsidRPr="00964B1E">
        <w:rPr>
          <w:bCs/>
          <w:iCs/>
          <w:color w:val="000000"/>
        </w:rPr>
        <w:t xml:space="preserve">W przypadku wykonawców wspólnie ubiegających się o udzielenie zamówienia oraz w przypadku innych podmiotów, na zasobach których Wykonawca polega na zasadach określonych w art. 26 ust. 2b ustawy, kopie dokumentów dotyczących odpowiednio wykonawcy lub tych podmiotów, mogą być poświadczane za zgodność z oryginałem odpowiednio przez wykonawcę lub te podmioty. </w:t>
      </w:r>
    </w:p>
    <w:p w:rsidR="00964B1E" w:rsidRPr="00964B1E" w:rsidRDefault="00964B1E" w:rsidP="00964B1E">
      <w:pPr>
        <w:numPr>
          <w:ilvl w:val="1"/>
          <w:numId w:val="5"/>
        </w:numPr>
        <w:spacing w:before="60" w:after="120"/>
        <w:jc w:val="both"/>
        <w:outlineLvl w:val="1"/>
        <w:rPr>
          <w:bCs/>
          <w:iCs/>
          <w:color w:val="000000"/>
        </w:rPr>
      </w:pPr>
      <w:r w:rsidRPr="00964B1E">
        <w:rPr>
          <w:bCs/>
          <w:iCs/>
          <w:color w:val="000000"/>
        </w:rPr>
        <w:t xml:space="preserve">Ilekroć w SIWZ, a także w załącznikach do SIWZ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 zgodnie z zasadami reprezentacji wskazanymi we właściwym rejestrze lub osobę(osoby) upoważnioną do reprezentowania wykonawcy na podstawie pełnomocnictwa. </w:t>
      </w:r>
    </w:p>
    <w:p w:rsidR="00964B1E" w:rsidRPr="00964B1E" w:rsidRDefault="00964B1E" w:rsidP="00964B1E">
      <w:pPr>
        <w:numPr>
          <w:ilvl w:val="1"/>
          <w:numId w:val="5"/>
        </w:numPr>
        <w:spacing w:before="60" w:after="120"/>
        <w:jc w:val="both"/>
        <w:outlineLvl w:val="1"/>
        <w:rPr>
          <w:bCs/>
          <w:iCs/>
          <w:color w:val="000000"/>
        </w:rPr>
      </w:pPr>
      <w:r w:rsidRPr="00964B1E">
        <w:rPr>
          <w:bCs/>
          <w:iCs/>
          <w:color w:val="000000"/>
        </w:rPr>
        <w:t xml:space="preserve">Podpisy wykonawcy na oświadczeniach i dokumentach muszą być złożone w sposób pozwalający zidentyfikować osobę podpisującą. Zaleca się opatrzenie podpisu pieczątką z imieniem i nazwiskiem osoby podpisującej. </w:t>
      </w:r>
    </w:p>
    <w:p w:rsidR="00964B1E" w:rsidRPr="00964B1E" w:rsidRDefault="00964B1E" w:rsidP="00964B1E">
      <w:pPr>
        <w:numPr>
          <w:ilvl w:val="1"/>
          <w:numId w:val="5"/>
        </w:numPr>
        <w:spacing w:before="60" w:after="120"/>
        <w:jc w:val="both"/>
        <w:outlineLvl w:val="1"/>
        <w:rPr>
          <w:bCs/>
          <w:iCs/>
          <w:color w:val="000000"/>
        </w:rPr>
      </w:pPr>
      <w:r w:rsidRPr="00964B1E">
        <w:rPr>
          <w:bCs/>
          <w:iCs/>
          <w:color w:val="000000"/>
        </w:rPr>
        <w:t>W przypadku potwierdzania dokumentów za zgodność z oryginałem, na dokumentach tych muszą się znaleźć podpisy wykonawcy, według zasad, o których mowa w pkt 7.8 i 7.9 oraz klauzula „za zgodność z oryginałem”. W przypadku dokumentów wielostronicowych, należy poświadczyć za zgodność z oryginałem każdą stronę dokumentu, ewentualnie poświadczenie może znaleźć się na jednej ze stron wraz z informacją o liczbie poświadczanych stron.</w:t>
      </w:r>
    </w:p>
    <w:p w:rsidR="00964B1E" w:rsidRPr="00964B1E" w:rsidRDefault="00964B1E" w:rsidP="00964B1E">
      <w:pPr>
        <w:numPr>
          <w:ilvl w:val="1"/>
          <w:numId w:val="5"/>
        </w:numPr>
        <w:spacing w:before="60" w:after="120"/>
        <w:jc w:val="both"/>
        <w:outlineLvl w:val="1"/>
        <w:rPr>
          <w:bCs/>
          <w:iCs/>
          <w:color w:val="000000"/>
        </w:rPr>
      </w:pPr>
      <w:r w:rsidRPr="00964B1E">
        <w:rPr>
          <w:bCs/>
          <w:iCs/>
          <w:color w:val="000000"/>
        </w:rPr>
        <w:t xml:space="preserve"> Pełnomocnictwo, o którym mowa w pkt 7.8 w formie oryginału lub kopii potwierdzonej za zgodność z oryginałem przez notariusza należy dołączyć do oferty. </w:t>
      </w:r>
    </w:p>
    <w:p w:rsidR="00964B1E" w:rsidRPr="00964B1E" w:rsidRDefault="00964B1E" w:rsidP="00964B1E">
      <w:pPr>
        <w:numPr>
          <w:ilvl w:val="1"/>
          <w:numId w:val="5"/>
        </w:numPr>
        <w:spacing w:before="60" w:after="120"/>
        <w:jc w:val="both"/>
        <w:outlineLvl w:val="1"/>
        <w:rPr>
          <w:b/>
          <w:bCs/>
          <w:iCs/>
          <w:color w:val="000000"/>
        </w:rPr>
      </w:pPr>
      <w:r w:rsidRPr="00964B1E">
        <w:rPr>
          <w:b/>
          <w:bCs/>
          <w:iCs/>
          <w:color w:val="000000"/>
        </w:rPr>
        <w:t>Jeżeli zamawiający będzie wzywał wykonawcę do złożenia dokumentów, o których mowa w rozdziale 7 SIWZ, działając w trybie art. 26 ust. 3 ustawy, Wykonawca będzie zobowiązany złożyć dokumenty w formie, o której mowa w pkt 7.</w:t>
      </w:r>
      <w:r>
        <w:rPr>
          <w:b/>
          <w:bCs/>
          <w:iCs/>
          <w:color w:val="000000"/>
        </w:rPr>
        <w:t>5</w:t>
      </w:r>
      <w:r w:rsidRPr="00964B1E">
        <w:rPr>
          <w:b/>
          <w:bCs/>
          <w:iCs/>
          <w:color w:val="000000"/>
        </w:rPr>
        <w:t xml:space="preserve"> SIWZ. </w:t>
      </w:r>
    </w:p>
    <w:p w:rsidR="00964B1E" w:rsidRPr="00964B1E" w:rsidRDefault="00964B1E" w:rsidP="00964B1E">
      <w:pPr>
        <w:numPr>
          <w:ilvl w:val="1"/>
          <w:numId w:val="5"/>
        </w:numPr>
        <w:spacing w:before="60" w:after="120"/>
        <w:jc w:val="both"/>
        <w:outlineLvl w:val="1"/>
        <w:rPr>
          <w:bCs/>
          <w:iCs/>
          <w:color w:val="000000"/>
        </w:rPr>
      </w:pPr>
      <w:r w:rsidRPr="00964B1E">
        <w:rPr>
          <w:bCs/>
          <w:iCs/>
          <w:color w:val="000000"/>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964B1E" w:rsidRPr="00964B1E" w:rsidRDefault="00964B1E" w:rsidP="00964B1E">
      <w:pPr>
        <w:numPr>
          <w:ilvl w:val="1"/>
          <w:numId w:val="5"/>
        </w:numPr>
        <w:spacing w:before="60" w:after="120"/>
        <w:jc w:val="both"/>
        <w:outlineLvl w:val="1"/>
        <w:rPr>
          <w:bCs/>
          <w:iCs/>
          <w:color w:val="000000"/>
        </w:rPr>
      </w:pPr>
      <w:r w:rsidRPr="00964B1E">
        <w:rPr>
          <w:bCs/>
          <w:iCs/>
          <w:color w:val="000000"/>
        </w:rPr>
        <w:t>Dokumenty sporządzone w języku obcym są składane wraz z tłumaczeniem na język polski.</w:t>
      </w:r>
    </w:p>
    <w:p w:rsidR="007B5E9E" w:rsidRPr="007B5E9E" w:rsidRDefault="007B5E9E" w:rsidP="007B5E9E">
      <w:pPr>
        <w:tabs>
          <w:tab w:val="left" w:pos="708"/>
        </w:tabs>
        <w:ind w:left="432"/>
        <w:jc w:val="both"/>
        <w:outlineLvl w:val="0"/>
        <w:rPr>
          <w:lang w:eastAsia="ar-SA"/>
        </w:rPr>
      </w:pPr>
    </w:p>
    <w:p w:rsidR="00C45DF8" w:rsidRPr="00876900" w:rsidRDefault="00C45DF8" w:rsidP="00C45DF8">
      <w:pPr>
        <w:pStyle w:val="Nagwek1"/>
        <w:spacing w:before="0" w:after="0"/>
      </w:pPr>
      <w:r>
        <w:t>Podwykonawstwo</w:t>
      </w:r>
    </w:p>
    <w:p w:rsidR="00C45DF8" w:rsidRDefault="00C45DF8" w:rsidP="00C45DF8">
      <w:pPr>
        <w:pStyle w:val="Nagwek2"/>
        <w:spacing w:before="0" w:after="0"/>
      </w:pPr>
      <w:r w:rsidRPr="00ED32BF">
        <w:t>Wykonawca może powierzyć wykonanie części zamówienia podwykonawcom.</w:t>
      </w:r>
    </w:p>
    <w:p w:rsidR="00BC04D7" w:rsidRPr="00876900" w:rsidRDefault="00BC04D7" w:rsidP="002C3722">
      <w:pPr>
        <w:pStyle w:val="Nagwek1"/>
      </w:pPr>
      <w:r w:rsidRPr="00F52C1D">
        <w:lastRenderedPageBreak/>
        <w:t>Informacje o sposobie porozumiewania si</w:t>
      </w:r>
      <w:r w:rsidRPr="00F52C1D">
        <w:rPr>
          <w:rFonts w:eastAsia="TimesNewRoman" w:cs="TimesNewRoman" w:hint="eastAsia"/>
        </w:rPr>
        <w:t>ę</w:t>
      </w:r>
      <w:r w:rsidRPr="00F52C1D">
        <w:rPr>
          <w:rFonts w:eastAsia="TimesNewRoman" w:cs="TimesNewRoman"/>
        </w:rPr>
        <w:t xml:space="preserve"> </w:t>
      </w:r>
      <w:r w:rsidRPr="00F52C1D">
        <w:t>zamawiaj</w:t>
      </w:r>
      <w:r w:rsidRPr="00F52C1D">
        <w:rPr>
          <w:rFonts w:eastAsia="TimesNewRoman" w:cs="TimesNewRoman" w:hint="eastAsia"/>
        </w:rPr>
        <w:t>ą</w:t>
      </w:r>
      <w:r w:rsidRPr="00F52C1D">
        <w:t>cego z Wykonawcami oraz przekazywania o</w:t>
      </w:r>
      <w:r w:rsidRPr="00F52C1D">
        <w:rPr>
          <w:rFonts w:eastAsia="TimesNewRoman" w:cs="TimesNewRoman" w:hint="eastAsia"/>
        </w:rPr>
        <w:t>ś</w:t>
      </w:r>
      <w:r w:rsidRPr="00F52C1D">
        <w:t>wiadcze</w:t>
      </w:r>
      <w:r w:rsidRPr="00F52C1D">
        <w:rPr>
          <w:rFonts w:eastAsia="TimesNewRoman" w:cs="TimesNewRoman" w:hint="eastAsia"/>
        </w:rPr>
        <w:t>ń</w:t>
      </w:r>
      <w:r w:rsidRPr="00F52C1D">
        <w:rPr>
          <w:rFonts w:eastAsia="TimesNewRoman" w:cs="TimesNewRoman"/>
        </w:rPr>
        <w:t xml:space="preserve"> </w:t>
      </w:r>
      <w:r w:rsidRPr="00F52C1D">
        <w:t>lub dokumentów, a tak</w:t>
      </w:r>
      <w:r w:rsidRPr="00F52C1D">
        <w:rPr>
          <w:rFonts w:eastAsia="TimesNewRoman" w:cs="TimesNewRoman"/>
        </w:rPr>
        <w:t>ż</w:t>
      </w:r>
      <w:r w:rsidRPr="00F52C1D">
        <w:t>e wskazanie osób uprawnionych do porozumiewania si</w:t>
      </w:r>
      <w:r w:rsidRPr="00F52C1D">
        <w:rPr>
          <w:rFonts w:eastAsia="TimesNewRoman" w:cs="TimesNewRoman" w:hint="eastAsia"/>
        </w:rPr>
        <w:t>ę</w:t>
      </w:r>
      <w:r w:rsidRPr="00F52C1D">
        <w:rPr>
          <w:rFonts w:eastAsia="TimesNewRoman" w:cs="TimesNewRoman"/>
        </w:rPr>
        <w:t xml:space="preserve"> </w:t>
      </w:r>
      <w:r w:rsidRPr="00F52C1D">
        <w:t>z wykonawcami</w:t>
      </w:r>
      <w:bookmarkEnd w:id="7"/>
    </w:p>
    <w:p w:rsidR="00BC04D7" w:rsidRDefault="00BC04D7" w:rsidP="008634CF">
      <w:pPr>
        <w:pStyle w:val="Nagwek2"/>
      </w:pPr>
      <w:r>
        <w:t xml:space="preserve">Wykonawca może zwrócić się do Zamawiającego o wyjaśnienie treści specyfikacji istotnych warunków zamówienia. Zamawiający jest obowiązany udzielić wyjaśnień niezwłocznie, jednak nie później niż na 2 dni przed upływem terminu </w:t>
      </w:r>
      <w:r w:rsidR="00A26A9B">
        <w:t>składania ofert - pod warunkiem</w:t>
      </w:r>
      <w:r>
        <w:t xml:space="preserve"> że wniosek o wyjaśnienie treści specyfikacji istotnych warunków zamówienia wpłynął do Zamawiającego nie później niż do końca dnia, w którym upływa połowa wyznaczonego terminu składania ofert.</w:t>
      </w:r>
    </w:p>
    <w:p w:rsidR="00964B1E" w:rsidRDefault="00964B1E" w:rsidP="00964B1E">
      <w:pPr>
        <w:pStyle w:val="Nagwek2"/>
      </w:pPr>
      <w:bookmarkStart w:id="9" w:name="_Toc258314250"/>
      <w:r>
        <w:t>Jeżeli wniosek o wyjaśnienie treści specyfikacji istotnych warunków zamówienia wpłynął po upływie terminu składania wniosku, o którym mowa w pkt 8.1, lub dotyczy udzielonych wyjaśnień, Zamawiający może udzielić wyjaśnień albo pozostawić wniosek bez rozpatrywania.</w:t>
      </w:r>
    </w:p>
    <w:p w:rsidR="00964B1E" w:rsidRDefault="00964B1E" w:rsidP="00964B1E">
      <w:pPr>
        <w:pStyle w:val="Nagwek2"/>
      </w:pPr>
      <w:r>
        <w:t xml:space="preserve">Przedłużenie terminu składania ofert nie wpływa na bieg terminu składania wniosku, o którym mowa w </w:t>
      </w:r>
      <w:r>
        <w:rPr>
          <w:highlight w:val="green"/>
        </w:rPr>
        <w:t>pkt 8.1</w:t>
      </w:r>
      <w:r>
        <w:t>.</w:t>
      </w:r>
    </w:p>
    <w:p w:rsidR="00964B1E" w:rsidRDefault="00964B1E" w:rsidP="00964B1E">
      <w:pPr>
        <w:pStyle w:val="Nagwek2"/>
      </w:pPr>
      <w: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964B1E" w:rsidRDefault="00964B1E" w:rsidP="00964B1E">
      <w:pPr>
        <w:pStyle w:val="Nagwek2"/>
      </w:pPr>
      <w:r>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udostępniona  na stronie internetowej, zamieszcza ją także na tej stronie.</w:t>
      </w:r>
    </w:p>
    <w:p w:rsidR="00964B1E" w:rsidRDefault="00964B1E" w:rsidP="00964B1E">
      <w:pPr>
        <w:pStyle w:val="Nagwek2"/>
      </w:pPr>
      <w:r>
        <w:t>Postępowanie o udzielenie zamówienia, z zastrzeżeniem wyjątków określonych w ustawie Prawo zamówień publicznych (t.j. Dz. U. z 2013 r. poz. 907, z późn. zm.), prowadzi się z zachowaniem formy pisemnej.</w:t>
      </w:r>
    </w:p>
    <w:p w:rsidR="00964B1E" w:rsidRDefault="00964B1E" w:rsidP="00964B1E">
      <w:pPr>
        <w:pStyle w:val="Nagwek2"/>
      </w:pPr>
      <w:r>
        <w:t>Postępowanie o udzielenie zamówienia prowadzi się w języku polskim.</w:t>
      </w:r>
    </w:p>
    <w:p w:rsidR="00964B1E" w:rsidRDefault="00964B1E" w:rsidP="00964B1E">
      <w:pPr>
        <w:pStyle w:val="Nagwek2"/>
      </w:pPr>
      <w:r>
        <w:t>W niniejszym postępowaniu wszelkie oświadczenia, wnioski, zawiadomienia oraz informacje Zamawiający i Wykonawcy przekazują pisemnie, faksem lub drogą elektroniczną. W przypadku oświadczeń, wniosków, zawiadomień oraz informacji przekazywanych faksem lub drogą elektroniczną, każda ze stron na żądanie drugiej niezwłocznie potwierdza fakt ich otrzymania.</w:t>
      </w:r>
    </w:p>
    <w:p w:rsidR="00964B1E" w:rsidRDefault="00964B1E" w:rsidP="00964B1E">
      <w:pPr>
        <w:pStyle w:val="Nagwek2"/>
        <w:numPr>
          <w:ilvl w:val="0"/>
          <w:numId w:val="0"/>
        </w:numPr>
        <w:tabs>
          <w:tab w:val="left" w:pos="708"/>
        </w:tabs>
        <w:ind w:left="680"/>
        <w:rPr>
          <w:b/>
        </w:rPr>
      </w:pPr>
      <w:r>
        <w:rPr>
          <w:b/>
        </w:rPr>
        <w:t>Uwaga:</w:t>
      </w:r>
      <w:r>
        <w:t xml:space="preserve"> </w:t>
      </w:r>
      <w:r>
        <w:rPr>
          <w:b/>
        </w:rPr>
        <w:t>Od powyższej zasady  wyłączona jest oferta, dla której ustawodawca zastrzegł formę pisemną pod rygorem nieważności a w konsekwencji dokumenty stanowiące uzupełnienie oferty składane na wezwanie Zamawiającego w trybie art. 26 ust. 3 ustawy Pzp.</w:t>
      </w:r>
    </w:p>
    <w:p w:rsidR="00964B1E" w:rsidRDefault="00964B1E" w:rsidP="00964B1E">
      <w:pPr>
        <w:pStyle w:val="Nagwek2"/>
      </w:pPr>
      <w:r>
        <w:t xml:space="preserve">W związku z często słabą czytelnością pism przysyłanych do Zamawiającego faxem treść zapytań do niniejszej SIWZ prosimy przesłać również w wersji elektronicznej pocztą e-mail na adres: </w:t>
      </w:r>
      <w:hyperlink r:id="rId9" w:history="1">
        <w:r>
          <w:rPr>
            <w:rStyle w:val="Hipercze"/>
          </w:rPr>
          <w:t>bkoszycka@mzk.stalowa-wola.pl</w:t>
        </w:r>
      </w:hyperlink>
      <w:r>
        <w:t>. Prosimy o podanie w treści maila tytułu lub znaku przetargu.</w:t>
      </w:r>
    </w:p>
    <w:p w:rsidR="00964B1E" w:rsidRDefault="00964B1E" w:rsidP="00964B1E">
      <w:pPr>
        <w:pStyle w:val="Nagwek2"/>
      </w:pPr>
      <w:r>
        <w:t xml:space="preserve">Wybrany sposób przekazywania oświadczeń, wniosków, zawiadomień oraz informacji nie może ograniczać konkurencji; zawsze dopuszczalna jest forma pisemna, </w:t>
      </w:r>
      <w:r>
        <w:lastRenderedPageBreak/>
        <w:t>z zastrzeżeniem wyjątków przewidzianych w ustawie Prawo zamówień publicznych (t.j. Dz. U. z 2013 r. poz. 907, z późn. zm.).</w:t>
      </w:r>
    </w:p>
    <w:p w:rsidR="00964B1E" w:rsidRDefault="00964B1E" w:rsidP="00964B1E">
      <w:pPr>
        <w:pStyle w:val="Nagwek2"/>
      </w:pPr>
      <w:r>
        <w:t>Osoby uprawnione do kontaktu z Wykonawcami:</w:t>
      </w:r>
    </w:p>
    <w:p w:rsidR="00964B1E" w:rsidRDefault="00964B1E" w:rsidP="00964B1E">
      <w:pPr>
        <w:widowControl w:val="0"/>
        <w:tabs>
          <w:tab w:val="left" w:pos="426"/>
          <w:tab w:val="left" w:pos="720"/>
        </w:tabs>
        <w:autoSpaceDE w:val="0"/>
        <w:autoSpaceDN w:val="0"/>
        <w:adjustRightInd w:val="0"/>
        <w:ind w:left="426"/>
        <w:jc w:val="both"/>
        <w:rPr>
          <w:color w:val="000000"/>
        </w:rPr>
      </w:pPr>
      <w:r>
        <w:rPr>
          <w:color w:val="000000"/>
        </w:rPr>
        <w:t>1)</w:t>
      </w:r>
      <w:r>
        <w:rPr>
          <w:color w:val="000000"/>
        </w:rPr>
        <w:tab/>
        <w:t>Osobami ze strony Zamawiającego upoważnione do kontaktowania się z Wykonawcami są:</w:t>
      </w:r>
    </w:p>
    <w:p w:rsidR="00964B1E" w:rsidRDefault="00964B1E" w:rsidP="00964B1E">
      <w:pPr>
        <w:widowControl w:val="0"/>
        <w:tabs>
          <w:tab w:val="left" w:pos="426"/>
          <w:tab w:val="left" w:pos="720"/>
        </w:tabs>
        <w:autoSpaceDE w:val="0"/>
        <w:autoSpaceDN w:val="0"/>
        <w:adjustRightInd w:val="0"/>
        <w:ind w:left="426"/>
        <w:jc w:val="both"/>
        <w:rPr>
          <w:color w:val="000000"/>
        </w:rPr>
      </w:pPr>
    </w:p>
    <w:p w:rsidR="00964B1E" w:rsidRDefault="00964B1E" w:rsidP="00964B1E">
      <w:pPr>
        <w:widowControl w:val="0"/>
        <w:tabs>
          <w:tab w:val="left" w:pos="426"/>
          <w:tab w:val="left" w:pos="720"/>
        </w:tabs>
        <w:autoSpaceDE w:val="0"/>
        <w:autoSpaceDN w:val="0"/>
        <w:adjustRightInd w:val="0"/>
        <w:ind w:left="426"/>
        <w:jc w:val="both"/>
        <w:rPr>
          <w:color w:val="000000"/>
        </w:rPr>
      </w:pPr>
      <w:r>
        <w:rPr>
          <w:color w:val="000000"/>
        </w:rPr>
        <w:t>stanowisko</w:t>
      </w:r>
      <w:r>
        <w:rPr>
          <w:color w:val="000000"/>
        </w:rPr>
        <w:tab/>
        <w:t xml:space="preserve">Główny specjalista ds. zamówień publicznych  </w:t>
      </w:r>
    </w:p>
    <w:p w:rsidR="00964B1E" w:rsidRDefault="00964B1E" w:rsidP="00964B1E">
      <w:pPr>
        <w:widowControl w:val="0"/>
        <w:tabs>
          <w:tab w:val="left" w:pos="426"/>
          <w:tab w:val="left" w:pos="720"/>
        </w:tabs>
        <w:autoSpaceDE w:val="0"/>
        <w:autoSpaceDN w:val="0"/>
        <w:adjustRightInd w:val="0"/>
        <w:ind w:left="426"/>
        <w:jc w:val="both"/>
        <w:rPr>
          <w:color w:val="000000"/>
        </w:rPr>
      </w:pPr>
      <w:r>
        <w:rPr>
          <w:color w:val="000000"/>
        </w:rPr>
        <w:t xml:space="preserve">imię i nazwisko </w:t>
      </w:r>
      <w:r>
        <w:rPr>
          <w:color w:val="000000"/>
        </w:rPr>
        <w:tab/>
        <w:t xml:space="preserve">Ewa Gil </w:t>
      </w:r>
      <w:r>
        <w:rPr>
          <w:color w:val="000000"/>
        </w:rPr>
        <w:tab/>
      </w:r>
    </w:p>
    <w:p w:rsidR="00964B1E" w:rsidRDefault="00964B1E" w:rsidP="00964B1E">
      <w:pPr>
        <w:widowControl w:val="0"/>
        <w:tabs>
          <w:tab w:val="left" w:pos="426"/>
          <w:tab w:val="left" w:pos="720"/>
        </w:tabs>
        <w:autoSpaceDE w:val="0"/>
        <w:autoSpaceDN w:val="0"/>
        <w:adjustRightInd w:val="0"/>
        <w:ind w:left="426"/>
        <w:jc w:val="both"/>
        <w:rPr>
          <w:color w:val="000000"/>
        </w:rPr>
      </w:pPr>
      <w:r>
        <w:rPr>
          <w:color w:val="000000"/>
        </w:rPr>
        <w:t>tel.</w:t>
      </w:r>
      <w:r>
        <w:rPr>
          <w:color w:val="000000"/>
        </w:rPr>
        <w:tab/>
      </w:r>
      <w:r>
        <w:rPr>
          <w:color w:val="000000"/>
        </w:rPr>
        <w:tab/>
        <w:t>+48 15 842-34-11</w:t>
      </w:r>
      <w:r>
        <w:rPr>
          <w:color w:val="000000"/>
        </w:rPr>
        <w:tab/>
      </w:r>
    </w:p>
    <w:p w:rsidR="00964B1E" w:rsidRDefault="00964B1E" w:rsidP="00964B1E">
      <w:pPr>
        <w:widowControl w:val="0"/>
        <w:tabs>
          <w:tab w:val="left" w:pos="426"/>
          <w:tab w:val="left" w:pos="720"/>
        </w:tabs>
        <w:autoSpaceDE w:val="0"/>
        <w:autoSpaceDN w:val="0"/>
        <w:adjustRightInd w:val="0"/>
        <w:ind w:left="426"/>
        <w:jc w:val="both"/>
        <w:rPr>
          <w:color w:val="000000"/>
        </w:rPr>
      </w:pPr>
      <w:r>
        <w:rPr>
          <w:color w:val="000000"/>
        </w:rPr>
        <w:t xml:space="preserve">fax. </w:t>
      </w:r>
      <w:r>
        <w:rPr>
          <w:color w:val="000000"/>
        </w:rPr>
        <w:tab/>
      </w:r>
      <w:r>
        <w:rPr>
          <w:color w:val="000000"/>
        </w:rPr>
        <w:tab/>
        <w:t>+48 15 842-19-50</w:t>
      </w:r>
      <w:r>
        <w:rPr>
          <w:color w:val="000000"/>
        </w:rPr>
        <w:tab/>
      </w:r>
    </w:p>
    <w:p w:rsidR="00964B1E" w:rsidRDefault="00964B1E" w:rsidP="00964B1E">
      <w:pPr>
        <w:widowControl w:val="0"/>
        <w:tabs>
          <w:tab w:val="left" w:pos="426"/>
          <w:tab w:val="left" w:pos="720"/>
        </w:tabs>
        <w:autoSpaceDE w:val="0"/>
        <w:autoSpaceDN w:val="0"/>
        <w:adjustRightInd w:val="0"/>
        <w:ind w:left="426"/>
        <w:jc w:val="both"/>
        <w:rPr>
          <w:color w:val="000000"/>
        </w:rPr>
      </w:pPr>
      <w:r>
        <w:rPr>
          <w:color w:val="000000"/>
        </w:rPr>
        <w:t xml:space="preserve">w terminach </w:t>
      </w:r>
      <w:r>
        <w:rPr>
          <w:color w:val="000000"/>
        </w:rPr>
        <w:tab/>
        <w:t>w godzinach pracy zamawiającego</w:t>
      </w:r>
    </w:p>
    <w:p w:rsidR="00964B1E" w:rsidRDefault="00964B1E" w:rsidP="00964B1E">
      <w:pPr>
        <w:widowControl w:val="0"/>
        <w:tabs>
          <w:tab w:val="left" w:pos="426"/>
          <w:tab w:val="left" w:pos="720"/>
        </w:tabs>
        <w:autoSpaceDE w:val="0"/>
        <w:autoSpaceDN w:val="0"/>
        <w:adjustRightInd w:val="0"/>
        <w:ind w:left="426"/>
        <w:jc w:val="both"/>
        <w:rPr>
          <w:color w:val="000000"/>
        </w:rPr>
      </w:pPr>
    </w:p>
    <w:p w:rsidR="00964B1E" w:rsidRDefault="00964B1E" w:rsidP="00964B1E">
      <w:pPr>
        <w:widowControl w:val="0"/>
        <w:tabs>
          <w:tab w:val="left" w:pos="426"/>
          <w:tab w:val="left" w:pos="720"/>
        </w:tabs>
        <w:autoSpaceDE w:val="0"/>
        <w:autoSpaceDN w:val="0"/>
        <w:adjustRightInd w:val="0"/>
        <w:ind w:left="426"/>
        <w:jc w:val="both"/>
        <w:rPr>
          <w:color w:val="000000"/>
        </w:rPr>
      </w:pPr>
      <w:r>
        <w:rPr>
          <w:color w:val="000000"/>
        </w:rPr>
        <w:t>oraz</w:t>
      </w:r>
    </w:p>
    <w:p w:rsidR="00964B1E" w:rsidRDefault="00964B1E" w:rsidP="00964B1E">
      <w:pPr>
        <w:widowControl w:val="0"/>
        <w:tabs>
          <w:tab w:val="left" w:pos="426"/>
          <w:tab w:val="left" w:pos="720"/>
        </w:tabs>
        <w:autoSpaceDE w:val="0"/>
        <w:autoSpaceDN w:val="0"/>
        <w:adjustRightInd w:val="0"/>
        <w:ind w:left="426"/>
        <w:jc w:val="both"/>
        <w:rPr>
          <w:color w:val="000000"/>
        </w:rPr>
      </w:pPr>
    </w:p>
    <w:p w:rsidR="00964B1E" w:rsidRDefault="00964B1E" w:rsidP="00964B1E">
      <w:pPr>
        <w:widowControl w:val="0"/>
        <w:tabs>
          <w:tab w:val="left" w:pos="426"/>
          <w:tab w:val="left" w:pos="720"/>
        </w:tabs>
        <w:autoSpaceDE w:val="0"/>
        <w:autoSpaceDN w:val="0"/>
        <w:adjustRightInd w:val="0"/>
        <w:ind w:left="426"/>
        <w:jc w:val="both"/>
        <w:rPr>
          <w:color w:val="000000"/>
        </w:rPr>
      </w:pPr>
      <w:r>
        <w:rPr>
          <w:color w:val="000000"/>
        </w:rPr>
        <w:t>stanowisko</w:t>
      </w:r>
      <w:r>
        <w:rPr>
          <w:color w:val="000000"/>
        </w:rPr>
        <w:tab/>
      </w:r>
      <w:r w:rsidR="009E7EA5">
        <w:rPr>
          <w:color w:val="000000"/>
        </w:rPr>
        <w:t>Kierownik Zakładu Transportu i Oczyszczania Miasta</w:t>
      </w:r>
      <w:r>
        <w:rPr>
          <w:color w:val="000000"/>
        </w:rPr>
        <w:t xml:space="preserve"> </w:t>
      </w:r>
    </w:p>
    <w:p w:rsidR="00964B1E" w:rsidRDefault="00964B1E" w:rsidP="00964B1E">
      <w:pPr>
        <w:widowControl w:val="0"/>
        <w:tabs>
          <w:tab w:val="left" w:pos="426"/>
          <w:tab w:val="left" w:pos="720"/>
        </w:tabs>
        <w:autoSpaceDE w:val="0"/>
        <w:autoSpaceDN w:val="0"/>
        <w:adjustRightInd w:val="0"/>
        <w:ind w:left="426"/>
        <w:jc w:val="both"/>
        <w:rPr>
          <w:color w:val="000000"/>
        </w:rPr>
      </w:pPr>
      <w:r>
        <w:rPr>
          <w:color w:val="000000"/>
        </w:rPr>
        <w:t>imię i nazwisko</w:t>
      </w:r>
      <w:r>
        <w:rPr>
          <w:color w:val="000000"/>
        </w:rPr>
        <w:tab/>
      </w:r>
      <w:r w:rsidR="009E7EA5">
        <w:rPr>
          <w:color w:val="000000"/>
        </w:rPr>
        <w:t>Adam Wszołek</w:t>
      </w:r>
    </w:p>
    <w:p w:rsidR="00964B1E" w:rsidRDefault="00964B1E" w:rsidP="00964B1E">
      <w:pPr>
        <w:widowControl w:val="0"/>
        <w:tabs>
          <w:tab w:val="left" w:pos="426"/>
          <w:tab w:val="left" w:pos="720"/>
        </w:tabs>
        <w:autoSpaceDE w:val="0"/>
        <w:autoSpaceDN w:val="0"/>
        <w:adjustRightInd w:val="0"/>
        <w:ind w:left="426"/>
        <w:jc w:val="both"/>
        <w:rPr>
          <w:color w:val="000000"/>
        </w:rPr>
      </w:pPr>
      <w:r>
        <w:rPr>
          <w:color w:val="000000"/>
        </w:rPr>
        <w:t>tel.</w:t>
      </w:r>
      <w:r>
        <w:rPr>
          <w:color w:val="000000"/>
        </w:rPr>
        <w:tab/>
      </w:r>
      <w:r>
        <w:rPr>
          <w:color w:val="000000"/>
        </w:rPr>
        <w:tab/>
        <w:t xml:space="preserve">+48 15 842-34-11  </w:t>
      </w:r>
      <w:r>
        <w:rPr>
          <w:color w:val="000000"/>
        </w:rPr>
        <w:tab/>
      </w:r>
    </w:p>
    <w:p w:rsidR="00964B1E" w:rsidRDefault="00964B1E" w:rsidP="00964B1E">
      <w:pPr>
        <w:widowControl w:val="0"/>
        <w:tabs>
          <w:tab w:val="left" w:pos="426"/>
          <w:tab w:val="left" w:pos="720"/>
        </w:tabs>
        <w:autoSpaceDE w:val="0"/>
        <w:autoSpaceDN w:val="0"/>
        <w:adjustRightInd w:val="0"/>
        <w:ind w:left="426"/>
        <w:jc w:val="both"/>
        <w:rPr>
          <w:color w:val="000000"/>
        </w:rPr>
      </w:pPr>
      <w:r>
        <w:rPr>
          <w:color w:val="000000"/>
        </w:rPr>
        <w:t xml:space="preserve">fax. </w:t>
      </w:r>
      <w:r>
        <w:rPr>
          <w:color w:val="000000"/>
        </w:rPr>
        <w:tab/>
      </w:r>
      <w:r>
        <w:rPr>
          <w:color w:val="000000"/>
        </w:rPr>
        <w:tab/>
        <w:t xml:space="preserve">+48 15 842-19-50 </w:t>
      </w:r>
      <w:r>
        <w:rPr>
          <w:color w:val="000000"/>
        </w:rPr>
        <w:tab/>
      </w:r>
    </w:p>
    <w:p w:rsidR="00964B1E" w:rsidRDefault="00964B1E" w:rsidP="00964B1E">
      <w:pPr>
        <w:widowControl w:val="0"/>
        <w:tabs>
          <w:tab w:val="left" w:pos="426"/>
          <w:tab w:val="left" w:pos="720"/>
        </w:tabs>
        <w:autoSpaceDE w:val="0"/>
        <w:autoSpaceDN w:val="0"/>
        <w:adjustRightInd w:val="0"/>
        <w:ind w:left="426"/>
        <w:jc w:val="both"/>
        <w:rPr>
          <w:color w:val="000000"/>
        </w:rPr>
      </w:pPr>
      <w:r>
        <w:rPr>
          <w:color w:val="000000"/>
        </w:rPr>
        <w:t xml:space="preserve">w terminach </w:t>
      </w:r>
      <w:r>
        <w:rPr>
          <w:color w:val="000000"/>
        </w:rPr>
        <w:tab/>
        <w:t>w godzinach pracy Zamawiającego</w:t>
      </w:r>
    </w:p>
    <w:p w:rsidR="00964B1E" w:rsidRDefault="00964B1E" w:rsidP="00964B1E">
      <w:pPr>
        <w:widowControl w:val="0"/>
        <w:tabs>
          <w:tab w:val="left" w:pos="426"/>
          <w:tab w:val="left" w:pos="720"/>
        </w:tabs>
        <w:autoSpaceDE w:val="0"/>
        <w:autoSpaceDN w:val="0"/>
        <w:adjustRightInd w:val="0"/>
        <w:ind w:left="426"/>
        <w:jc w:val="both"/>
        <w:rPr>
          <w:color w:val="000000"/>
        </w:rPr>
      </w:pPr>
    </w:p>
    <w:p w:rsidR="00964B1E" w:rsidRDefault="00964B1E" w:rsidP="00964B1E">
      <w:pPr>
        <w:widowControl w:val="0"/>
        <w:tabs>
          <w:tab w:val="left" w:pos="426"/>
          <w:tab w:val="left" w:pos="720"/>
        </w:tabs>
        <w:autoSpaceDE w:val="0"/>
        <w:autoSpaceDN w:val="0"/>
        <w:adjustRightInd w:val="0"/>
        <w:ind w:left="426"/>
        <w:jc w:val="both"/>
        <w:rPr>
          <w:color w:val="000000"/>
        </w:rPr>
      </w:pPr>
      <w:r>
        <w:rPr>
          <w:color w:val="000000"/>
        </w:rPr>
        <w:t>2)</w:t>
      </w:r>
      <w:r>
        <w:rPr>
          <w:color w:val="000000"/>
        </w:rPr>
        <w:tab/>
        <w:t>Osobą ze strony Zamawiającego upoważnioną do potwierdzenia wpływu oświadczeń, wniosków, zawiadomień oraz innych informacji przekazanych za pomocą faksu lub drogą elektroniczną jest:</w:t>
      </w:r>
    </w:p>
    <w:p w:rsidR="00964B1E" w:rsidRDefault="00964B1E" w:rsidP="00964B1E">
      <w:pPr>
        <w:widowControl w:val="0"/>
        <w:tabs>
          <w:tab w:val="left" w:pos="426"/>
          <w:tab w:val="left" w:pos="720"/>
        </w:tabs>
        <w:autoSpaceDE w:val="0"/>
        <w:autoSpaceDN w:val="0"/>
        <w:adjustRightInd w:val="0"/>
        <w:ind w:left="426"/>
        <w:jc w:val="both"/>
        <w:rPr>
          <w:color w:val="000000"/>
        </w:rPr>
      </w:pPr>
    </w:p>
    <w:p w:rsidR="00964B1E" w:rsidRDefault="00964B1E" w:rsidP="00964B1E">
      <w:pPr>
        <w:widowControl w:val="0"/>
        <w:tabs>
          <w:tab w:val="left" w:pos="426"/>
          <w:tab w:val="left" w:pos="720"/>
        </w:tabs>
        <w:autoSpaceDE w:val="0"/>
        <w:autoSpaceDN w:val="0"/>
        <w:adjustRightInd w:val="0"/>
        <w:ind w:left="426"/>
        <w:jc w:val="both"/>
        <w:rPr>
          <w:color w:val="000000"/>
        </w:rPr>
      </w:pPr>
      <w:r>
        <w:rPr>
          <w:color w:val="000000"/>
        </w:rPr>
        <w:t>stanowisko</w:t>
      </w:r>
      <w:r>
        <w:rPr>
          <w:color w:val="000000"/>
        </w:rPr>
        <w:tab/>
      </w:r>
      <w:r>
        <w:rPr>
          <w:color w:val="000000"/>
        </w:rPr>
        <w:tab/>
        <w:t>Asystent Zarządu</w:t>
      </w:r>
    </w:p>
    <w:p w:rsidR="00964B1E" w:rsidRDefault="00964B1E" w:rsidP="00964B1E">
      <w:pPr>
        <w:widowControl w:val="0"/>
        <w:tabs>
          <w:tab w:val="left" w:pos="426"/>
          <w:tab w:val="left" w:pos="720"/>
        </w:tabs>
        <w:autoSpaceDE w:val="0"/>
        <w:autoSpaceDN w:val="0"/>
        <w:adjustRightInd w:val="0"/>
        <w:ind w:left="426"/>
        <w:jc w:val="both"/>
        <w:rPr>
          <w:color w:val="000000"/>
        </w:rPr>
      </w:pPr>
      <w:r>
        <w:rPr>
          <w:color w:val="000000"/>
        </w:rPr>
        <w:t>imię i nazwisko</w:t>
      </w:r>
      <w:r>
        <w:rPr>
          <w:color w:val="000000"/>
        </w:rPr>
        <w:tab/>
        <w:t xml:space="preserve">            Brygida Koszycka</w:t>
      </w:r>
      <w:r>
        <w:rPr>
          <w:color w:val="000000"/>
        </w:rPr>
        <w:tab/>
      </w:r>
    </w:p>
    <w:p w:rsidR="00964B1E" w:rsidRDefault="00964B1E" w:rsidP="00964B1E">
      <w:pPr>
        <w:widowControl w:val="0"/>
        <w:tabs>
          <w:tab w:val="left" w:pos="426"/>
          <w:tab w:val="left" w:pos="720"/>
        </w:tabs>
        <w:autoSpaceDE w:val="0"/>
        <w:autoSpaceDN w:val="0"/>
        <w:adjustRightInd w:val="0"/>
        <w:ind w:left="426"/>
        <w:jc w:val="both"/>
        <w:rPr>
          <w:color w:val="000000"/>
        </w:rPr>
      </w:pPr>
      <w:r>
        <w:rPr>
          <w:color w:val="000000"/>
        </w:rPr>
        <w:t>tel.</w:t>
      </w:r>
      <w:r>
        <w:rPr>
          <w:color w:val="000000"/>
        </w:rPr>
        <w:tab/>
      </w:r>
      <w:r>
        <w:rPr>
          <w:color w:val="000000"/>
        </w:rPr>
        <w:tab/>
      </w:r>
      <w:r>
        <w:rPr>
          <w:color w:val="000000"/>
        </w:rPr>
        <w:tab/>
        <w:t>+48 15 842-34-11</w:t>
      </w:r>
      <w:r>
        <w:rPr>
          <w:color w:val="000000"/>
        </w:rPr>
        <w:tab/>
      </w:r>
    </w:p>
    <w:p w:rsidR="00964B1E" w:rsidRDefault="00964B1E" w:rsidP="00964B1E">
      <w:pPr>
        <w:widowControl w:val="0"/>
        <w:tabs>
          <w:tab w:val="left" w:pos="426"/>
          <w:tab w:val="left" w:pos="720"/>
        </w:tabs>
        <w:autoSpaceDE w:val="0"/>
        <w:autoSpaceDN w:val="0"/>
        <w:adjustRightInd w:val="0"/>
        <w:ind w:left="426"/>
        <w:jc w:val="both"/>
        <w:rPr>
          <w:color w:val="000000"/>
        </w:rPr>
      </w:pPr>
      <w:r>
        <w:rPr>
          <w:color w:val="000000"/>
        </w:rPr>
        <w:t xml:space="preserve">fax. </w:t>
      </w:r>
      <w:r>
        <w:rPr>
          <w:color w:val="000000"/>
        </w:rPr>
        <w:tab/>
      </w:r>
      <w:r>
        <w:rPr>
          <w:color w:val="000000"/>
        </w:rPr>
        <w:tab/>
      </w:r>
      <w:r>
        <w:rPr>
          <w:color w:val="000000"/>
        </w:rPr>
        <w:tab/>
        <w:t xml:space="preserve">+48 15 842-19-50 </w:t>
      </w:r>
      <w:r>
        <w:rPr>
          <w:color w:val="000000"/>
        </w:rPr>
        <w:tab/>
      </w:r>
    </w:p>
    <w:p w:rsidR="00964B1E" w:rsidRDefault="00964B1E" w:rsidP="00964B1E">
      <w:pPr>
        <w:widowControl w:val="0"/>
        <w:tabs>
          <w:tab w:val="left" w:pos="426"/>
          <w:tab w:val="left" w:pos="720"/>
        </w:tabs>
        <w:autoSpaceDE w:val="0"/>
        <w:autoSpaceDN w:val="0"/>
        <w:adjustRightInd w:val="0"/>
        <w:ind w:left="426"/>
        <w:jc w:val="both"/>
        <w:rPr>
          <w:color w:val="000000"/>
        </w:rPr>
      </w:pPr>
      <w:r>
        <w:rPr>
          <w:color w:val="000000"/>
        </w:rPr>
        <w:t xml:space="preserve">w terminach </w:t>
      </w:r>
      <w:r>
        <w:rPr>
          <w:color w:val="000000"/>
        </w:rPr>
        <w:tab/>
      </w:r>
      <w:r>
        <w:rPr>
          <w:color w:val="000000"/>
        </w:rPr>
        <w:tab/>
        <w:t>w godzinach pracy Zamawiającego</w:t>
      </w:r>
    </w:p>
    <w:p w:rsidR="00EB7871" w:rsidRPr="003209A8" w:rsidRDefault="002B22BF" w:rsidP="002C3722">
      <w:pPr>
        <w:pStyle w:val="Nagwek1"/>
      </w:pPr>
      <w:r w:rsidRPr="00CF1AD9">
        <w:t>Wymagania dotycz</w:t>
      </w:r>
      <w:r w:rsidRPr="00CF1AD9">
        <w:rPr>
          <w:rFonts w:eastAsia="TimesNewRoman" w:cs="TimesNewRoman" w:hint="eastAsia"/>
        </w:rPr>
        <w:t>ą</w:t>
      </w:r>
      <w:r w:rsidRPr="00CF1AD9">
        <w:t>ce wadium</w:t>
      </w:r>
      <w:bookmarkEnd w:id="9"/>
    </w:p>
    <w:p w:rsidR="008F1B65" w:rsidRDefault="00F37DE7" w:rsidP="002F4DF9">
      <w:pPr>
        <w:pStyle w:val="Nagwek2"/>
        <w:numPr>
          <w:ilvl w:val="0"/>
          <w:numId w:val="0"/>
        </w:numPr>
        <w:ind w:left="680"/>
      </w:pPr>
      <w:r>
        <w:t>W postępowaniu nie jest przewidziane składanie wadium.</w:t>
      </w:r>
    </w:p>
    <w:p w:rsidR="008D48A7" w:rsidRPr="00876900" w:rsidRDefault="008D48A7" w:rsidP="002C3722">
      <w:pPr>
        <w:pStyle w:val="Nagwek1"/>
      </w:pPr>
      <w:bookmarkStart w:id="10"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0"/>
    </w:p>
    <w:p w:rsidR="008D48A7" w:rsidRPr="00876900" w:rsidRDefault="008D48A7" w:rsidP="008634CF">
      <w:pPr>
        <w:pStyle w:val="Nagwek2"/>
      </w:pPr>
      <w:r>
        <w:t xml:space="preserve">Wykonawca pozostaje związany ofertą przez okres </w:t>
      </w:r>
      <w:r w:rsidR="00F37DE7" w:rsidRPr="00F37DE7">
        <w:t>30</w:t>
      </w:r>
      <w:r>
        <w:t xml:space="preserve"> dni.</w:t>
      </w:r>
    </w:p>
    <w:p w:rsidR="008D48A7" w:rsidRPr="00876900" w:rsidRDefault="008D48A7" w:rsidP="008634CF">
      <w:pPr>
        <w:pStyle w:val="Nagwek2"/>
      </w:pPr>
      <w:r>
        <w:t>Bieg terminu związania ofertą rozpoczyna się wraz z upływem terminu składania ofert.</w:t>
      </w:r>
    </w:p>
    <w:p w:rsidR="00F37DE7" w:rsidRPr="003209A8" w:rsidRDefault="008D48A7" w:rsidP="00F37DE7">
      <w:pPr>
        <w:pStyle w:val="Nagwek2"/>
        <w:spacing w:before="0" w:after="0"/>
      </w:pPr>
      <w:r>
        <w:rPr>
          <w:rFonts w:eastAsia="TimesNew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w:t>
      </w:r>
      <w:r>
        <w:t xml:space="preserve"> </w:t>
      </w:r>
      <w:r>
        <w:rPr>
          <w:rFonts w:eastAsia="TimesNewRoman"/>
        </w:rPr>
        <w:t>60 dni.</w:t>
      </w:r>
      <w:r>
        <w:t xml:space="preserve"> </w:t>
      </w:r>
    </w:p>
    <w:p w:rsidR="008D48A7" w:rsidRPr="00876900" w:rsidRDefault="008D48A7" w:rsidP="002C3722">
      <w:pPr>
        <w:pStyle w:val="Nagwek1"/>
      </w:pPr>
      <w:bookmarkStart w:id="11" w:name="_Toc258314252"/>
      <w:r w:rsidRPr="008872CB">
        <w:t>Opis sposobu przygotowywania ofert</w:t>
      </w:r>
      <w:bookmarkEnd w:id="11"/>
    </w:p>
    <w:p w:rsidR="006C53A8" w:rsidRPr="006C53A8" w:rsidRDefault="006C53A8" w:rsidP="006C53A8">
      <w:pPr>
        <w:pStyle w:val="Nagwek2"/>
        <w:spacing w:before="0" w:after="0"/>
        <w:rPr>
          <w:rFonts w:eastAsia="TimesNewRoman"/>
        </w:rPr>
      </w:pPr>
      <w:r w:rsidRPr="006C53A8">
        <w:rPr>
          <w:rFonts w:eastAsia="TimesNewRoman"/>
        </w:rPr>
        <w:t>Wykonawca może złożyć jedną ofertę, w formie pisemnej, w języku polskim, pismem czytelnym.</w:t>
      </w:r>
    </w:p>
    <w:p w:rsidR="006C53A8" w:rsidRPr="006C53A8" w:rsidRDefault="006C53A8" w:rsidP="006C53A8">
      <w:pPr>
        <w:pStyle w:val="Nagwek2"/>
        <w:spacing w:before="0" w:after="0"/>
        <w:rPr>
          <w:rFonts w:eastAsia="TimesNewRoman"/>
        </w:rPr>
      </w:pPr>
      <w:r w:rsidRPr="006C53A8">
        <w:rPr>
          <w:rFonts w:eastAsia="TimesNewRoman"/>
        </w:rPr>
        <w:t>Koszty związane z przygotowaniem oferty ponosi składający ofertę.</w:t>
      </w:r>
    </w:p>
    <w:p w:rsidR="006C53A8" w:rsidRPr="006C53A8" w:rsidRDefault="006C53A8" w:rsidP="006C53A8">
      <w:pPr>
        <w:pStyle w:val="Nagwek2"/>
        <w:spacing w:before="0" w:after="0"/>
        <w:rPr>
          <w:rFonts w:eastAsia="TimesNewRoman"/>
        </w:rPr>
      </w:pPr>
      <w:r w:rsidRPr="006C53A8">
        <w:rPr>
          <w:rFonts w:eastAsia="TimesNewRoman"/>
        </w:rPr>
        <w:t xml:space="preserve">Treść oferty musi odpowiadać treści specyfikacji istotnych warunków zamówienia. </w:t>
      </w:r>
    </w:p>
    <w:p w:rsidR="006C53A8" w:rsidRPr="006C53A8" w:rsidRDefault="006C53A8" w:rsidP="006C53A8">
      <w:pPr>
        <w:pStyle w:val="Nagwek2"/>
        <w:spacing w:before="0" w:after="0"/>
        <w:rPr>
          <w:rFonts w:eastAsia="TimesNewRoman"/>
        </w:rPr>
      </w:pPr>
      <w:r w:rsidRPr="006C53A8">
        <w:rPr>
          <w:rFonts w:eastAsia="TimesNewRoman"/>
        </w:rPr>
        <w:lastRenderedPageBreak/>
        <w:t>Oferta wraz ze stanowiącymi jej integralną część załącznikami musi być sporządzona przez Wykonawcę ściśle według postanowień niniejszej specyfikacji istotnych warunków zamówienia.</w:t>
      </w:r>
    </w:p>
    <w:p w:rsidR="006C53A8" w:rsidRPr="006C53A8" w:rsidRDefault="006C53A8" w:rsidP="006C53A8">
      <w:pPr>
        <w:pStyle w:val="Nagwek2"/>
        <w:spacing w:before="0" w:after="0"/>
        <w:rPr>
          <w:rFonts w:eastAsia="TimesNewRoman"/>
        </w:rPr>
      </w:pPr>
      <w:r w:rsidRPr="006C53A8">
        <w:rPr>
          <w:rFonts w:eastAsia="TimesNewRoman"/>
        </w:rPr>
        <w:t>Oferta musi być sporządzona według wzoru formularza oferty stanowiącego załącznik do niniejszej specyfikacji istotnych warunków zamówienia.</w:t>
      </w:r>
    </w:p>
    <w:p w:rsidR="006C53A8" w:rsidRPr="006C53A8" w:rsidRDefault="006C53A8" w:rsidP="006C53A8">
      <w:pPr>
        <w:pStyle w:val="Nagwek2"/>
        <w:spacing w:before="0" w:after="0"/>
        <w:rPr>
          <w:rFonts w:eastAsia="TimesNewRoman"/>
        </w:rPr>
      </w:pPr>
      <w:r w:rsidRPr="006C53A8">
        <w:rPr>
          <w:rFonts w:eastAsia="TimesNewRoman"/>
        </w:rPr>
        <w:t>Oferta musi być napisana w języku polskim, na komputerze, maszynie do pisania lub ręcznie długopisem bądź niezmywalnym atramentem.</w:t>
      </w:r>
    </w:p>
    <w:p w:rsidR="006C53A8" w:rsidRPr="006C53A8" w:rsidRDefault="006C53A8" w:rsidP="006C53A8">
      <w:pPr>
        <w:pStyle w:val="Nagwek2"/>
        <w:spacing w:before="0" w:after="0"/>
      </w:pPr>
      <w:r w:rsidRPr="006C53A8">
        <w:rPr>
          <w:rFonts w:eastAsia="TimesNewRoman"/>
        </w:rPr>
        <w:t>Proponuje się, aby wszystkie zapisane strony oferty wraz z załącznikami były kolejno ponumerowane i złączone w sposób trwały oraz na każdej stronie podpisane przez osobę (osoby) uprawnione do składania oświadczeń woli w imieniu Wykonawcy, przy czym co najmniej na pierwszej i ostatniej stronie oferty podpis (podpisy) był opatrzony pieczęcią imienną Wykonawcy. Pozostałe</w:t>
      </w:r>
      <w:r w:rsidRPr="006C53A8">
        <w:t xml:space="preserve"> strony mogą być parafowane. </w:t>
      </w:r>
    </w:p>
    <w:p w:rsidR="006C53A8" w:rsidRPr="006C53A8" w:rsidRDefault="006C53A8" w:rsidP="006C53A8">
      <w:pPr>
        <w:pStyle w:val="Nagwek2"/>
        <w:spacing w:before="0" w:after="0"/>
        <w:rPr>
          <w:rFonts w:eastAsia="TimesNewRoman"/>
        </w:rPr>
      </w:pPr>
      <w:r w:rsidRPr="006C53A8">
        <w:rPr>
          <w:rFonts w:eastAsia="TimesNewRoman"/>
        </w:rPr>
        <w:t>Wszelkie poprawki lub zmiany w tekście oferty muszą być parafowane przez osobę (osoby) podpisujące ofertę.</w:t>
      </w:r>
    </w:p>
    <w:p w:rsidR="006C53A8" w:rsidRPr="006C53A8" w:rsidRDefault="006C53A8" w:rsidP="006C53A8">
      <w:pPr>
        <w:pStyle w:val="Nagwek2"/>
        <w:spacing w:before="0" w:after="0"/>
        <w:rPr>
          <w:rFonts w:eastAsia="TimesNewRoman"/>
        </w:rPr>
      </w:pPr>
      <w:r w:rsidRPr="006C53A8">
        <w:rPr>
          <w:rFonts w:eastAsia="TimesNewRoman"/>
        </w:rPr>
        <w:t>Wykonawca jest obowiązany wskazać w ofercie części zamówienia, których wykonanie zamierza powierzyć Podwykonawcom.</w:t>
      </w:r>
    </w:p>
    <w:p w:rsidR="006C53A8" w:rsidRPr="006C53A8" w:rsidRDefault="006C53A8" w:rsidP="006C53A8">
      <w:pPr>
        <w:pStyle w:val="Nagwek2"/>
        <w:spacing w:before="0" w:after="0"/>
        <w:rPr>
          <w:rFonts w:eastAsia="TimesNewRoman"/>
        </w:rPr>
      </w:pPr>
      <w:r w:rsidRPr="006C53A8">
        <w:rPr>
          <w:rFonts w:eastAsia="TimesNewRoman"/>
        </w:rPr>
        <w:t>Zawartość oferty: wypełniony formularz oferty oraz pozostałe dokumenty i oświadczenia wymienione w pkt 7 niniejszej specyfikacji istotnych warunków zamówienia.</w:t>
      </w:r>
    </w:p>
    <w:p w:rsidR="006C53A8" w:rsidRPr="006C53A8" w:rsidRDefault="006C53A8" w:rsidP="006C53A8">
      <w:pPr>
        <w:pStyle w:val="Nagwek2"/>
        <w:spacing w:before="0" w:after="0"/>
        <w:rPr>
          <w:rFonts w:eastAsia="TimesNewRoman"/>
        </w:rPr>
      </w:pPr>
      <w:r w:rsidRPr="006C53A8">
        <w:rPr>
          <w:rFonts w:eastAsia="TimesNewRoman"/>
        </w:rPr>
        <w:t>Ofertę należy umieścić w zamkniętym, nieprzeźroczystym opakowaniu, np. kopercie. Opakowanie powinno być odpowiednio zabezpieczone w sposób uniemożliwiający bezśladowe otworzenie i zaadresowane jak niżej:</w:t>
      </w:r>
    </w:p>
    <w:p w:rsidR="006C53A8" w:rsidRPr="006C53A8" w:rsidRDefault="006C53A8" w:rsidP="006C53A8">
      <w:pPr>
        <w:spacing w:before="60" w:after="60"/>
        <w:ind w:left="851" w:hanging="851"/>
        <w:jc w:val="both"/>
        <w:rPr>
          <w:b/>
          <w:szCs w:val="20"/>
        </w:rPr>
      </w:pPr>
      <w:r w:rsidRPr="006C53A8">
        <w:rPr>
          <w:b/>
          <w:szCs w:val="20"/>
        </w:rPr>
        <w:t>Miejski Zakład Komunalny Sp. z o.o.</w:t>
      </w:r>
    </w:p>
    <w:p w:rsidR="006C53A8" w:rsidRPr="006C53A8" w:rsidRDefault="006C53A8" w:rsidP="006C53A8">
      <w:pPr>
        <w:spacing w:before="60" w:after="60"/>
        <w:ind w:left="851" w:hanging="851"/>
        <w:jc w:val="both"/>
        <w:rPr>
          <w:b/>
          <w:szCs w:val="20"/>
        </w:rPr>
      </w:pPr>
      <w:r w:rsidRPr="006C53A8">
        <w:rPr>
          <w:b/>
          <w:szCs w:val="20"/>
        </w:rPr>
        <w:t xml:space="preserve">ul. Komunalna 1 </w:t>
      </w:r>
    </w:p>
    <w:p w:rsidR="006C53A8" w:rsidRPr="006C53A8" w:rsidRDefault="006C53A8" w:rsidP="006C53A8">
      <w:pPr>
        <w:spacing w:before="60" w:after="60"/>
        <w:jc w:val="both"/>
        <w:rPr>
          <w:b/>
          <w:szCs w:val="20"/>
        </w:rPr>
      </w:pPr>
      <w:r w:rsidRPr="006C53A8">
        <w:rPr>
          <w:b/>
          <w:szCs w:val="20"/>
        </w:rPr>
        <w:t>37-450 Stalowa Wola</w:t>
      </w:r>
    </w:p>
    <w:p w:rsidR="006C53A8" w:rsidRPr="006C53A8" w:rsidRDefault="006C53A8" w:rsidP="006C53A8">
      <w:pPr>
        <w:tabs>
          <w:tab w:val="left" w:pos="708"/>
        </w:tabs>
        <w:spacing w:before="120" w:after="240"/>
        <w:ind w:left="1248"/>
        <w:jc w:val="both"/>
        <w:outlineLvl w:val="1"/>
        <w:rPr>
          <w:bCs/>
          <w:iCs/>
          <w:color w:val="000000"/>
          <w:lang w:val="x-none" w:eastAsia="x-none"/>
        </w:rPr>
      </w:pPr>
      <w:r w:rsidRPr="006C53A8">
        <w:rPr>
          <w:bCs/>
          <w:iCs/>
          <w:color w:val="000000"/>
          <w:lang w:val="x-none" w:eastAsia="x-none"/>
        </w:rPr>
        <w:t>Oferta w przetargu nieograniczonym na :</w:t>
      </w:r>
    </w:p>
    <w:p w:rsidR="00481CC6" w:rsidRDefault="00481CC6" w:rsidP="00481CC6">
      <w:pPr>
        <w:tabs>
          <w:tab w:val="left" w:pos="708"/>
        </w:tabs>
        <w:spacing w:before="120" w:after="240"/>
        <w:ind w:left="1248"/>
        <w:jc w:val="both"/>
        <w:outlineLvl w:val="1"/>
      </w:pPr>
      <w:r>
        <w:t>Część 1 – Zakup i sukcesywna dostawa pojemników na odpady dla Zakładu Transportu.</w:t>
      </w:r>
    </w:p>
    <w:p w:rsidR="00481CC6" w:rsidRDefault="00481CC6" w:rsidP="00481CC6">
      <w:pPr>
        <w:tabs>
          <w:tab w:val="left" w:pos="708"/>
        </w:tabs>
        <w:spacing w:before="120" w:after="240"/>
        <w:ind w:left="1248"/>
        <w:jc w:val="both"/>
        <w:outlineLvl w:val="1"/>
      </w:pPr>
      <w:r>
        <w:t>i/lub</w:t>
      </w:r>
    </w:p>
    <w:p w:rsidR="006C53A8" w:rsidRDefault="00481CC6" w:rsidP="00481CC6">
      <w:pPr>
        <w:tabs>
          <w:tab w:val="left" w:pos="708"/>
        </w:tabs>
        <w:spacing w:before="120" w:after="240"/>
        <w:ind w:left="1248"/>
        <w:jc w:val="both"/>
        <w:outlineLvl w:val="1"/>
        <w:rPr>
          <w:b/>
        </w:rPr>
      </w:pPr>
      <w:r>
        <w:t>Część 2 – Zakup i dostawa pojemników na odpady dla Zakładu Mechaniczno-Biologicznego Przetwarzania Odpadów Komunalnych w Stalowej Woli.</w:t>
      </w:r>
    </w:p>
    <w:p w:rsidR="006C53A8" w:rsidRPr="006C53A8" w:rsidRDefault="006C53A8" w:rsidP="006C53A8">
      <w:pPr>
        <w:tabs>
          <w:tab w:val="left" w:pos="708"/>
        </w:tabs>
        <w:spacing w:before="120" w:after="240"/>
        <w:ind w:left="1248"/>
        <w:jc w:val="both"/>
        <w:outlineLvl w:val="1"/>
        <w:rPr>
          <w:bCs/>
          <w:iCs/>
          <w:color w:val="000000"/>
          <w:lang w:eastAsia="x-none"/>
        </w:rPr>
      </w:pPr>
      <w:r w:rsidRPr="006C53A8">
        <w:rPr>
          <w:bCs/>
          <w:iCs/>
          <w:color w:val="000000"/>
          <w:lang w:val="x-none" w:eastAsia="x-none"/>
        </w:rPr>
        <w:t xml:space="preserve">NIE OTWIERAĆ przed: </w:t>
      </w:r>
      <w:r w:rsidR="00481CC6">
        <w:rPr>
          <w:bCs/>
          <w:iCs/>
          <w:color w:val="000000"/>
          <w:lang w:eastAsia="x-none"/>
        </w:rPr>
        <w:t>24</w:t>
      </w:r>
      <w:r w:rsidRPr="006C53A8">
        <w:rPr>
          <w:bCs/>
          <w:iCs/>
          <w:color w:val="000000"/>
          <w:lang w:val="x-none" w:eastAsia="x-none"/>
        </w:rPr>
        <w:t>.</w:t>
      </w:r>
      <w:r w:rsidR="007E39A8">
        <w:rPr>
          <w:bCs/>
          <w:iCs/>
          <w:color w:val="000000"/>
          <w:lang w:eastAsia="x-none"/>
        </w:rPr>
        <w:t>11</w:t>
      </w:r>
      <w:r w:rsidRPr="006C53A8">
        <w:rPr>
          <w:bCs/>
          <w:iCs/>
          <w:color w:val="000000"/>
          <w:lang w:val="x-none" w:eastAsia="x-none"/>
        </w:rPr>
        <w:t>.201</w:t>
      </w:r>
      <w:r w:rsidRPr="006C53A8">
        <w:rPr>
          <w:bCs/>
          <w:iCs/>
          <w:color w:val="000000"/>
          <w:lang w:eastAsia="x-none"/>
        </w:rPr>
        <w:t>5</w:t>
      </w:r>
      <w:r w:rsidRPr="006C53A8">
        <w:rPr>
          <w:bCs/>
          <w:iCs/>
          <w:color w:val="000000"/>
          <w:lang w:val="x-none" w:eastAsia="x-none"/>
        </w:rPr>
        <w:t xml:space="preserve"> r. godz. 1</w:t>
      </w:r>
      <w:r>
        <w:rPr>
          <w:bCs/>
          <w:iCs/>
          <w:color w:val="000000"/>
          <w:lang w:eastAsia="x-none"/>
        </w:rPr>
        <w:t>0</w:t>
      </w:r>
      <w:r w:rsidRPr="006C53A8">
        <w:rPr>
          <w:bCs/>
          <w:iCs/>
          <w:color w:val="000000"/>
          <w:lang w:val="x-none" w:eastAsia="x-none"/>
        </w:rPr>
        <w:t>:15</w:t>
      </w:r>
    </w:p>
    <w:p w:rsidR="006C53A8" w:rsidRPr="006C53A8" w:rsidRDefault="006C53A8" w:rsidP="006C53A8">
      <w:pPr>
        <w:pStyle w:val="Nagwek2"/>
        <w:spacing w:before="0" w:after="0"/>
        <w:rPr>
          <w:rFonts w:eastAsia="TimesNewRoman"/>
        </w:rPr>
      </w:pPr>
      <w:r w:rsidRPr="006C53A8">
        <w:rPr>
          <w:rFonts w:eastAsia="TimesNewRoman"/>
        </w:rPr>
        <w:t>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opisane w sposób wskazany w pkt 12.11 oraz dodatkowo oznaczone słowami „ZMIANA” lub „WYCOFANIE”.</w:t>
      </w:r>
    </w:p>
    <w:p w:rsidR="003B5B95" w:rsidRPr="006C53A8" w:rsidRDefault="003B5B95" w:rsidP="006C53A8">
      <w:pPr>
        <w:pStyle w:val="Nagwek2"/>
        <w:spacing w:before="0" w:after="0"/>
        <w:rPr>
          <w:rFonts w:eastAsia="TimesNewRoman"/>
        </w:rPr>
      </w:pPr>
      <w:r w:rsidRPr="006C53A8">
        <w:rPr>
          <w:rFonts w:eastAsia="TimesNewRoman"/>
        </w:rPr>
        <w:t xml:space="preserve">Jeżeli Wykonawca zastrzega, że informacje stanowiące tajemnicę przedsiębiorstwa w rozumieniu przepisów o zwalczaniu nieuczciwej konkurencji (art. 11 ust. 4 ustawy z dnia 16 kwietnia 1993 r. o zwalczaniu nieuczciwej konkurencji, tekst jedn. Dz. U. z 2003 r. Nr 153, poz. 1503 ze zm.), nie mogą być udostępnione, część oferty, która zawiera te informacje należy umieścić w odrębnej kopercie oznaczonej napisem: „Informacje stanowiące tajemnicę przedsiębiorstwa”. Wykonawca zastrzegając tajemnicę przedsiębiorstwa zobowiązany jest dołączyć do oferty pisemne uzasadnienie odnośnie charakteru zastrzeżonych w niej informacji. Uzasadnienie ma na celu udowodnienie </w:t>
      </w:r>
      <w:r w:rsidRPr="006C53A8">
        <w:rPr>
          <w:rFonts w:eastAsia="TimesNewRoman"/>
        </w:rPr>
        <w:lastRenderedPageBreak/>
        <w:t xml:space="preserve">spełnienia przesłanek określonych w przywołanym powyżej przepisie, tj., że zastrzeżona informacja: </w:t>
      </w:r>
    </w:p>
    <w:p w:rsidR="003B5B95" w:rsidRDefault="003B5B95" w:rsidP="003B5B95">
      <w:pPr>
        <w:pStyle w:val="Akapitzlist"/>
        <w:numPr>
          <w:ilvl w:val="0"/>
          <w:numId w:val="4"/>
        </w:numPr>
        <w:autoSpaceDE w:val="0"/>
        <w:autoSpaceDN w:val="0"/>
        <w:adjustRightInd w:val="0"/>
        <w:spacing w:after="0" w:line="240" w:lineRule="auto"/>
        <w:ind w:left="1276"/>
        <w:jc w:val="both"/>
        <w:rPr>
          <w:rFonts w:ascii="Times New Roman" w:hAnsi="Times New Roman"/>
          <w:sz w:val="24"/>
          <w:szCs w:val="24"/>
        </w:rPr>
      </w:pPr>
      <w:r w:rsidRPr="001330AE">
        <w:rPr>
          <w:rFonts w:ascii="Times New Roman" w:hAnsi="Times New Roman"/>
          <w:sz w:val="24"/>
          <w:szCs w:val="24"/>
        </w:rPr>
        <w:t>ma charakter techniczny, technologiczny lub organizacyjny przedsiębiorstwa,</w:t>
      </w:r>
    </w:p>
    <w:p w:rsidR="003B5B95" w:rsidRDefault="003B5B95" w:rsidP="003B5B95">
      <w:pPr>
        <w:pStyle w:val="Akapitzlist"/>
        <w:numPr>
          <w:ilvl w:val="0"/>
          <w:numId w:val="4"/>
        </w:numPr>
        <w:autoSpaceDE w:val="0"/>
        <w:autoSpaceDN w:val="0"/>
        <w:adjustRightInd w:val="0"/>
        <w:spacing w:after="0" w:line="240" w:lineRule="auto"/>
        <w:ind w:left="1276"/>
        <w:jc w:val="both"/>
        <w:rPr>
          <w:rFonts w:ascii="Times New Roman" w:hAnsi="Times New Roman"/>
          <w:sz w:val="24"/>
          <w:szCs w:val="24"/>
        </w:rPr>
      </w:pPr>
      <w:r w:rsidRPr="001330AE">
        <w:rPr>
          <w:rFonts w:ascii="Times New Roman" w:hAnsi="Times New Roman"/>
          <w:sz w:val="24"/>
          <w:szCs w:val="24"/>
        </w:rPr>
        <w:t>nie została ujawniona do wiadomości publicznej,</w:t>
      </w:r>
    </w:p>
    <w:p w:rsidR="003B5B95" w:rsidRPr="003B5B95" w:rsidRDefault="003B5B95" w:rsidP="003B5B95">
      <w:pPr>
        <w:pStyle w:val="Akapitzlist"/>
        <w:numPr>
          <w:ilvl w:val="0"/>
          <w:numId w:val="4"/>
        </w:numPr>
        <w:tabs>
          <w:tab w:val="num" w:pos="0"/>
        </w:tabs>
        <w:autoSpaceDE w:val="0"/>
        <w:autoSpaceDN w:val="0"/>
        <w:adjustRightInd w:val="0"/>
        <w:spacing w:after="0" w:line="240" w:lineRule="auto"/>
        <w:ind w:left="1276"/>
        <w:jc w:val="both"/>
        <w:rPr>
          <w:rFonts w:ascii="Times New Roman" w:hAnsi="Times New Roman"/>
          <w:sz w:val="24"/>
          <w:szCs w:val="24"/>
        </w:rPr>
      </w:pPr>
      <w:r w:rsidRPr="001330AE">
        <w:rPr>
          <w:rFonts w:ascii="Times New Roman" w:hAnsi="Times New Roman"/>
          <w:sz w:val="24"/>
          <w:szCs w:val="24"/>
        </w:rPr>
        <w:t>podjęto w stosunku do niej niezbędne działania w celu zachowania poufności.</w:t>
      </w:r>
    </w:p>
    <w:p w:rsidR="003B5B95" w:rsidRPr="00876900" w:rsidRDefault="003B5B95" w:rsidP="003B5B95">
      <w:pPr>
        <w:pStyle w:val="Nagwek2"/>
        <w:numPr>
          <w:ilvl w:val="0"/>
          <w:numId w:val="0"/>
        </w:numPr>
        <w:ind w:left="709"/>
      </w:pPr>
      <w:r w:rsidRPr="0054037D">
        <w:t xml:space="preserve">Wykonawca nie może zastrzec informacji, o których mowa w art. 86 ust. 4 ustawy Prawo zamówień publicznych </w:t>
      </w:r>
      <w:r w:rsidR="00F37DE7" w:rsidRPr="00F37DE7">
        <w:t>(t.j. Dz. U. z 2013 r. poz. 907, z późn. zm.)</w:t>
      </w:r>
      <w:r>
        <w:t>.</w:t>
      </w:r>
    </w:p>
    <w:p w:rsidR="008D48A7" w:rsidRPr="00876900" w:rsidRDefault="008D48A7" w:rsidP="002C3722">
      <w:pPr>
        <w:pStyle w:val="Nagwek1"/>
      </w:pPr>
      <w:bookmarkStart w:id="12" w:name="_Toc258314253"/>
      <w:r w:rsidRPr="00CE099A">
        <w:t>Miejsce oraz termin składania i otwarcia ofert</w:t>
      </w:r>
      <w:bookmarkEnd w:id="12"/>
    </w:p>
    <w:p w:rsidR="008D48A7" w:rsidRDefault="008D48A7" w:rsidP="008634CF">
      <w:pPr>
        <w:pStyle w:val="Nagwek2"/>
      </w:pPr>
      <w:r>
        <w:t xml:space="preserve">Oferty należy składać w </w:t>
      </w:r>
      <w:r w:rsidR="00F37DE7" w:rsidRPr="00F37DE7">
        <w:t>siedzibie Zamawiającego</w:t>
      </w:r>
      <w:r>
        <w:t xml:space="preserve">, pokój nr: </w:t>
      </w:r>
      <w:r w:rsidR="00F37DE7" w:rsidRPr="00F37DE7">
        <w:t>sekretariacie MZK (II piętro)</w:t>
      </w:r>
      <w:r>
        <w:t xml:space="preserve"> do dnia </w:t>
      </w:r>
      <w:r w:rsidR="00F37DE7" w:rsidRPr="00F37DE7">
        <w:t>2015-</w:t>
      </w:r>
      <w:r w:rsidR="007E39A8">
        <w:rPr>
          <w:lang w:val="pl-PL"/>
        </w:rPr>
        <w:t>11</w:t>
      </w:r>
      <w:r w:rsidR="00F37DE7" w:rsidRPr="00F37DE7">
        <w:t>-</w:t>
      </w:r>
      <w:r w:rsidR="00481CC6">
        <w:rPr>
          <w:lang w:val="pl-PL"/>
        </w:rPr>
        <w:t>24</w:t>
      </w:r>
      <w:r>
        <w:t xml:space="preserve"> do godz. </w:t>
      </w:r>
      <w:r w:rsidR="00F37DE7" w:rsidRPr="00F37DE7">
        <w:t>10:00</w:t>
      </w:r>
      <w:r>
        <w:t>.</w:t>
      </w:r>
    </w:p>
    <w:p w:rsidR="008D48A7" w:rsidRPr="00876900" w:rsidRDefault="008D48A7" w:rsidP="008634CF">
      <w:pPr>
        <w:pStyle w:val="Nagwek2"/>
      </w:pPr>
      <w:r>
        <w:t>Zamawiający niezwłocznie zwróci ofertę, która zostanie złożona po terminie.</w:t>
      </w:r>
    </w:p>
    <w:p w:rsidR="008D48A7" w:rsidRDefault="008D48A7" w:rsidP="008634CF">
      <w:pPr>
        <w:pStyle w:val="Nagwek2"/>
      </w:pPr>
      <w:r>
        <w:t xml:space="preserve">Otwarcie ofert nastąpi w dniu: </w:t>
      </w:r>
      <w:r w:rsidR="00F37DE7" w:rsidRPr="00F37DE7">
        <w:t>2015-</w:t>
      </w:r>
      <w:r w:rsidR="007E39A8">
        <w:rPr>
          <w:lang w:val="pl-PL"/>
        </w:rPr>
        <w:t>11</w:t>
      </w:r>
      <w:r w:rsidR="00F37DE7" w:rsidRPr="00F37DE7">
        <w:t>-</w:t>
      </w:r>
      <w:r w:rsidR="00481CC6">
        <w:rPr>
          <w:lang w:val="pl-PL"/>
        </w:rPr>
        <w:t>24</w:t>
      </w:r>
      <w:r>
        <w:t xml:space="preserve"> o godz. </w:t>
      </w:r>
      <w:r w:rsidR="00F37DE7" w:rsidRPr="00F37DE7">
        <w:t>10:15</w:t>
      </w:r>
      <w:r>
        <w:t xml:space="preserve">, w </w:t>
      </w:r>
      <w:r w:rsidR="00F37DE7" w:rsidRPr="00F37DE7">
        <w:t>siedzibie Zamawiającego</w:t>
      </w:r>
      <w:r>
        <w:t xml:space="preserve">, pokój nr </w:t>
      </w:r>
      <w:r w:rsidR="00F37DE7" w:rsidRPr="00F37DE7">
        <w:t>w Sali Konferencyjnej MZK parter</w:t>
      </w:r>
      <w:r>
        <w:t>.</w:t>
      </w:r>
    </w:p>
    <w:p w:rsidR="008D48A7" w:rsidRDefault="008D48A7" w:rsidP="008634CF">
      <w:pPr>
        <w:pStyle w:val="Nagwek2"/>
      </w:pPr>
      <w:r w:rsidRPr="00684FBC">
        <w:t>Otwarcie ofert jest jawne.</w:t>
      </w:r>
    </w:p>
    <w:p w:rsidR="008D48A7" w:rsidRDefault="008D48A7" w:rsidP="008634CF">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Pr="003209A8" w:rsidRDefault="008D48A7" w:rsidP="008634CF">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t>nazwy (firmy) oraz adresy Wykonawców,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w:t>
      </w:r>
      <w:r w:rsidR="00415A36">
        <w:rPr>
          <w:lang w:val="pl-PL"/>
        </w:rPr>
        <w:t> </w:t>
      </w:r>
      <w:r>
        <w:t>warunków płatno</w:t>
      </w:r>
      <w:r>
        <w:rPr>
          <w:rFonts w:ascii="TimesNewRoman" w:eastAsia="TimesNewRoman" w:cs="TimesNewRoman" w:hint="eastAsia"/>
        </w:rPr>
        <w:t>ś</w:t>
      </w:r>
      <w:r>
        <w:t>ci zawartych w ofertach.</w:t>
      </w:r>
    </w:p>
    <w:p w:rsidR="008D48A7" w:rsidRPr="009A1915" w:rsidRDefault="008D48A7" w:rsidP="002C3722">
      <w:pPr>
        <w:pStyle w:val="Nagwek1"/>
      </w:pPr>
      <w:bookmarkStart w:id="13" w:name="_Toc258314254"/>
      <w:r w:rsidRPr="004A65BB">
        <w:t>Opis sposobu obliczenia ceny</w:t>
      </w:r>
      <w:bookmarkEnd w:id="13"/>
    </w:p>
    <w:p w:rsidR="009529A1" w:rsidRPr="009529A1" w:rsidRDefault="009529A1" w:rsidP="009529A1">
      <w:pPr>
        <w:pStyle w:val="Nagwek2"/>
      </w:pPr>
      <w:r w:rsidRPr="009529A1">
        <w:t>W ofercie należy podać cenę w rozumieniu art. 3 ust. 1 pkt 1 i ust. 2 ustawy z dnia 9 maja 2014 r. o informowaniu o cenach towarów i usług (Dz. U. z 2014 r. poz. 915) za wykonanie przedmiotu zamówienia.</w:t>
      </w:r>
    </w:p>
    <w:p w:rsidR="009529A1" w:rsidRPr="009529A1" w:rsidRDefault="009529A1" w:rsidP="009529A1">
      <w:pPr>
        <w:pStyle w:val="Nagwek2"/>
      </w:pPr>
      <w:r w:rsidRPr="009529A1">
        <w:t>Cenę należy podać w złotych polskich, z dokładnością do dwóch miejsc po przecinku.</w:t>
      </w:r>
    </w:p>
    <w:p w:rsidR="002259DE" w:rsidRPr="002259DE" w:rsidRDefault="009529A1" w:rsidP="009529A1">
      <w:pPr>
        <w:pStyle w:val="Nagwek2"/>
      </w:pPr>
      <w:r w:rsidRPr="009529A1">
        <w:t xml:space="preserve">Wynagrodzenie za wykonanie przedmiotu zamówienia jest wynagrodzeniem </w:t>
      </w:r>
      <w:r w:rsidR="002259DE">
        <w:rPr>
          <w:lang w:val="pl-PL"/>
        </w:rPr>
        <w:t>:</w:t>
      </w:r>
    </w:p>
    <w:p w:rsidR="002259DE" w:rsidRDefault="002259DE" w:rsidP="002259DE">
      <w:pPr>
        <w:pStyle w:val="Nagwek2"/>
        <w:numPr>
          <w:ilvl w:val="0"/>
          <w:numId w:val="0"/>
        </w:numPr>
        <w:ind w:left="680"/>
        <w:rPr>
          <w:lang w:val="pl-PL"/>
        </w:rPr>
      </w:pPr>
      <w:r>
        <w:rPr>
          <w:lang w:val="pl-PL"/>
        </w:rPr>
        <w:t>- dla części 1 – ryczałtowo- ilościowym,</w:t>
      </w:r>
    </w:p>
    <w:p w:rsidR="002259DE" w:rsidRDefault="002259DE" w:rsidP="002259DE">
      <w:pPr>
        <w:pStyle w:val="Nagwek2"/>
        <w:numPr>
          <w:ilvl w:val="0"/>
          <w:numId w:val="0"/>
        </w:numPr>
        <w:ind w:left="680"/>
        <w:rPr>
          <w:lang w:val="pl-PL"/>
        </w:rPr>
      </w:pPr>
      <w:r>
        <w:rPr>
          <w:lang w:val="pl-PL"/>
        </w:rPr>
        <w:t xml:space="preserve">- dla części 2 - </w:t>
      </w:r>
      <w:r w:rsidR="009529A1" w:rsidRPr="009529A1">
        <w:t>ryczałtowym.</w:t>
      </w:r>
    </w:p>
    <w:p w:rsidR="009529A1" w:rsidRPr="009529A1" w:rsidRDefault="009529A1" w:rsidP="002259DE">
      <w:pPr>
        <w:pStyle w:val="Nagwek2"/>
        <w:numPr>
          <w:ilvl w:val="0"/>
          <w:numId w:val="0"/>
        </w:numPr>
        <w:ind w:left="680"/>
      </w:pPr>
      <w:r w:rsidRPr="009529A1">
        <w:t xml:space="preserve"> Cena musi uwzględniać wszystkie wymagania SIWZ oraz obejmować wszelkie koszty jakie poniesie Wykonawca z tytułu realizacji zamówienia oraz z tytułu serwisu w okresie gwarancji. Cena musi być podana w PLN z dokładnością do dwóch miejsc po przecinku. Oferta musi zawierać ostateczną sumaryczną cenę obejmującą wszystkie koszty związane z wykonaniem zamówienia z uwzględnieniem wszystkich opłat, podatków zgodnie z formularzem cenowym. Koszty dostawy przedmiotu zamówienia do siedziby Zamawiającego muszą być ujęte w cenie. W cenie należy uwzględnić wszelkie koszty, jakie poniesie Wykonawca z tytułu należytej oraz zgodnej z obowiązującymi przepisami realizacji wybranej części przedmiotu zamówienia.</w:t>
      </w:r>
    </w:p>
    <w:p w:rsidR="009529A1" w:rsidRPr="009529A1" w:rsidRDefault="009529A1" w:rsidP="009529A1">
      <w:pPr>
        <w:tabs>
          <w:tab w:val="left" w:pos="708"/>
        </w:tabs>
        <w:spacing w:before="120" w:after="240"/>
        <w:ind w:left="1247" w:hanging="680"/>
        <w:jc w:val="both"/>
        <w:outlineLvl w:val="1"/>
        <w:rPr>
          <w:bCs/>
          <w:iCs/>
          <w:color w:val="000000"/>
          <w:lang w:val="x-none" w:eastAsia="x-none"/>
        </w:rPr>
      </w:pPr>
      <w:r w:rsidRPr="009529A1">
        <w:rPr>
          <w:bCs/>
          <w:iCs/>
          <w:color w:val="000000"/>
          <w:lang w:val="x-none" w:eastAsia="x-none"/>
        </w:rPr>
        <w:t>Uwaga!</w:t>
      </w:r>
    </w:p>
    <w:p w:rsidR="009529A1" w:rsidRPr="009529A1" w:rsidRDefault="009529A1" w:rsidP="009529A1">
      <w:pPr>
        <w:tabs>
          <w:tab w:val="left" w:pos="708"/>
        </w:tabs>
        <w:spacing w:before="120" w:after="240"/>
        <w:ind w:left="680"/>
        <w:jc w:val="both"/>
        <w:outlineLvl w:val="1"/>
        <w:rPr>
          <w:bCs/>
          <w:iCs/>
          <w:color w:val="000000"/>
          <w:lang w:val="x-none" w:eastAsia="x-none"/>
        </w:rPr>
      </w:pPr>
      <w:r w:rsidRPr="009529A1">
        <w:rPr>
          <w:bCs/>
          <w:iCs/>
          <w:color w:val="000000"/>
          <w:lang w:val="x-none" w:eastAsia="x-none"/>
        </w:rPr>
        <w:t>Zaokrąglenia cen w złotych należy dokonać do dwóch miejsc po przecinku według zasady, że trzecia cyfra po przecinku od 5 w górę powoduje zaokrąglenie drugiej cyfry po przecinku w górę o 1. Jeżeli trzecia cyfra po przecinku jest niższa od 5, to druga cyfra po przecinku nie ulegnie zmianie.</w:t>
      </w:r>
    </w:p>
    <w:p w:rsidR="009529A1" w:rsidRPr="009529A1" w:rsidRDefault="009529A1" w:rsidP="009529A1">
      <w:pPr>
        <w:pStyle w:val="Nagwek2"/>
      </w:pPr>
      <w:r w:rsidRPr="009529A1">
        <w:rPr>
          <w:rFonts w:eastAsia="Calibri"/>
          <w:highlight w:val="white"/>
        </w:rPr>
        <w:lastRenderedPageBreak/>
        <w:t>Wszelkie ceny, podane w ofercie i innych dokumentach sporządzanych przez Wykonawcę, muszą być wyrażone w złotych polskich.</w:t>
      </w:r>
    </w:p>
    <w:p w:rsidR="009529A1" w:rsidRPr="009529A1" w:rsidRDefault="009529A1" w:rsidP="009529A1">
      <w:pPr>
        <w:pStyle w:val="Nagwek2"/>
      </w:pPr>
      <w:r w:rsidRPr="009529A1">
        <w:rPr>
          <w:rFonts w:eastAsia="Calibri"/>
          <w:highlight w:val="white"/>
        </w:rPr>
        <w:t>Wszelkie przyszłe rozliczenia między Zamawiającym a Wykonawcą dokonywane będą w złotych polskich.</w:t>
      </w:r>
    </w:p>
    <w:p w:rsidR="009529A1" w:rsidRPr="009529A1" w:rsidRDefault="009529A1" w:rsidP="009529A1">
      <w:pPr>
        <w:pStyle w:val="Nagwek2"/>
      </w:pPr>
      <w:r w:rsidRPr="009529A1">
        <w:t>Zamawiający nie przewiduje udzielenia zaliczek na poczet wykonania zamówienia.</w:t>
      </w:r>
    </w:p>
    <w:p w:rsidR="008D48A7" w:rsidRPr="00876900" w:rsidRDefault="008D48A7" w:rsidP="002C3722">
      <w:pPr>
        <w:pStyle w:val="Nagwek1"/>
      </w:pPr>
      <w:bookmarkStart w:id="14"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4"/>
    </w:p>
    <w:p w:rsidR="00284992" w:rsidRDefault="00284992" w:rsidP="00284992">
      <w:pPr>
        <w:pStyle w:val="Nagwek2"/>
        <w:tabs>
          <w:tab w:val="clear" w:pos="680"/>
          <w:tab w:val="num" w:pos="1248"/>
        </w:tabs>
        <w:spacing w:before="120" w:after="240"/>
        <w:ind w:left="1248"/>
      </w:pPr>
      <w:r w:rsidRPr="00A149D4">
        <w:t>Zamawiający będzie oceniał oferty według następujących kryteriów</w:t>
      </w:r>
      <w:r>
        <w:rPr>
          <w:lang w:val="pl-PL"/>
        </w:rPr>
        <w:t xml:space="preserve"> </w:t>
      </w:r>
      <w:r w:rsidRPr="00A149D4">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3098"/>
      </w:tblGrid>
      <w:tr w:rsidR="00284992" w:rsidRPr="006672A6" w:rsidTr="00E5348A">
        <w:tc>
          <w:tcPr>
            <w:tcW w:w="900" w:type="dxa"/>
          </w:tcPr>
          <w:p w:rsidR="00284992" w:rsidRPr="006672A6" w:rsidRDefault="00284992" w:rsidP="00E5348A">
            <w:pPr>
              <w:spacing w:before="60" w:after="120"/>
              <w:jc w:val="both"/>
              <w:rPr>
                <w:b/>
                <w:sz w:val="20"/>
                <w:szCs w:val="20"/>
              </w:rPr>
            </w:pPr>
            <w:r w:rsidRPr="006672A6">
              <w:rPr>
                <w:b/>
                <w:sz w:val="20"/>
                <w:szCs w:val="20"/>
              </w:rPr>
              <w:t>Nr</w:t>
            </w:r>
          </w:p>
        </w:tc>
        <w:tc>
          <w:tcPr>
            <w:tcW w:w="4278" w:type="dxa"/>
          </w:tcPr>
          <w:p w:rsidR="00284992" w:rsidRPr="006672A6" w:rsidRDefault="00284992" w:rsidP="00E5348A">
            <w:pPr>
              <w:spacing w:before="60" w:after="120"/>
              <w:jc w:val="both"/>
              <w:rPr>
                <w:b/>
                <w:sz w:val="20"/>
                <w:szCs w:val="20"/>
              </w:rPr>
            </w:pPr>
            <w:r w:rsidRPr="006672A6">
              <w:rPr>
                <w:b/>
                <w:sz w:val="20"/>
                <w:szCs w:val="20"/>
              </w:rPr>
              <w:t xml:space="preserve">Nazwa kryterium </w:t>
            </w:r>
          </w:p>
        </w:tc>
        <w:tc>
          <w:tcPr>
            <w:tcW w:w="3098" w:type="dxa"/>
          </w:tcPr>
          <w:p w:rsidR="00284992" w:rsidRPr="006672A6" w:rsidRDefault="00284992" w:rsidP="00E5348A">
            <w:pPr>
              <w:spacing w:before="60" w:after="120"/>
              <w:jc w:val="both"/>
              <w:rPr>
                <w:b/>
                <w:sz w:val="20"/>
                <w:szCs w:val="20"/>
              </w:rPr>
            </w:pPr>
            <w:r w:rsidRPr="006672A6">
              <w:rPr>
                <w:b/>
                <w:sz w:val="20"/>
                <w:szCs w:val="20"/>
              </w:rPr>
              <w:t>Waga</w:t>
            </w:r>
          </w:p>
        </w:tc>
      </w:tr>
      <w:tr w:rsidR="00284992" w:rsidRPr="006672A6" w:rsidTr="00E5348A">
        <w:tc>
          <w:tcPr>
            <w:tcW w:w="900" w:type="dxa"/>
          </w:tcPr>
          <w:p w:rsidR="00284992" w:rsidRPr="00A149D4" w:rsidRDefault="00284992" w:rsidP="00E5348A">
            <w:pPr>
              <w:spacing w:before="60" w:after="120"/>
              <w:jc w:val="both"/>
            </w:pPr>
            <w:r w:rsidRPr="009D3051">
              <w:t>1</w:t>
            </w:r>
          </w:p>
        </w:tc>
        <w:tc>
          <w:tcPr>
            <w:tcW w:w="4278" w:type="dxa"/>
          </w:tcPr>
          <w:p w:rsidR="00284992" w:rsidRPr="00A149D4" w:rsidRDefault="00284992" w:rsidP="00E5348A">
            <w:pPr>
              <w:spacing w:before="60" w:after="120"/>
              <w:jc w:val="both"/>
            </w:pPr>
            <w:r w:rsidRPr="009D3051">
              <w:t>Cena (koszt)</w:t>
            </w:r>
          </w:p>
        </w:tc>
        <w:tc>
          <w:tcPr>
            <w:tcW w:w="3098" w:type="dxa"/>
          </w:tcPr>
          <w:p w:rsidR="00284992" w:rsidRPr="00A149D4" w:rsidRDefault="00284992" w:rsidP="00E5348A">
            <w:pPr>
              <w:spacing w:before="60" w:after="120"/>
              <w:jc w:val="both"/>
            </w:pPr>
            <w:r w:rsidRPr="009D3051">
              <w:t>9</w:t>
            </w:r>
            <w:r>
              <w:t>8 %</w:t>
            </w:r>
          </w:p>
        </w:tc>
      </w:tr>
      <w:tr w:rsidR="00284992" w:rsidRPr="006672A6" w:rsidTr="00E5348A">
        <w:tc>
          <w:tcPr>
            <w:tcW w:w="900" w:type="dxa"/>
          </w:tcPr>
          <w:p w:rsidR="00284992" w:rsidRPr="00A149D4" w:rsidRDefault="00284992" w:rsidP="00E5348A">
            <w:pPr>
              <w:spacing w:before="60" w:after="120"/>
              <w:jc w:val="both"/>
            </w:pPr>
            <w:r w:rsidRPr="009D3051">
              <w:t>2</w:t>
            </w:r>
          </w:p>
        </w:tc>
        <w:tc>
          <w:tcPr>
            <w:tcW w:w="4278" w:type="dxa"/>
          </w:tcPr>
          <w:p w:rsidR="00284992" w:rsidRPr="00A149D4" w:rsidRDefault="00284992" w:rsidP="00E5348A">
            <w:pPr>
              <w:spacing w:before="60" w:after="120"/>
              <w:jc w:val="both"/>
            </w:pPr>
            <w:r w:rsidRPr="009D3051">
              <w:t>Okres gwarancji</w:t>
            </w:r>
          </w:p>
        </w:tc>
        <w:tc>
          <w:tcPr>
            <w:tcW w:w="3098" w:type="dxa"/>
          </w:tcPr>
          <w:p w:rsidR="00284992" w:rsidRPr="00A149D4" w:rsidRDefault="00284992" w:rsidP="00E5348A">
            <w:pPr>
              <w:spacing w:before="60" w:after="120"/>
              <w:jc w:val="both"/>
            </w:pPr>
            <w:r>
              <w:t>2 %</w:t>
            </w:r>
          </w:p>
        </w:tc>
      </w:tr>
    </w:tbl>
    <w:p w:rsidR="00284992" w:rsidRDefault="00284992" w:rsidP="00284992">
      <w:pPr>
        <w:pStyle w:val="Nagwek2"/>
        <w:tabs>
          <w:tab w:val="clear" w:pos="680"/>
          <w:tab w:val="num" w:pos="1248"/>
        </w:tabs>
        <w:spacing w:before="120" w:after="240"/>
        <w:ind w:left="1248"/>
      </w:pPr>
      <w:r w:rsidRPr="00BA284E">
        <w:t xml:space="preserve">Punkty przyznawane za podane w </w:t>
      </w:r>
      <w:r w:rsidRPr="003566D8">
        <w:t>pkt 15.1</w:t>
      </w:r>
      <w:r w:rsidRPr="00BA284E">
        <w:t xml:space="preserve">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5"/>
        <w:gridCol w:w="6521"/>
      </w:tblGrid>
      <w:tr w:rsidR="00284992" w:rsidRPr="006672A6" w:rsidTr="00E5348A">
        <w:tc>
          <w:tcPr>
            <w:tcW w:w="1755" w:type="dxa"/>
          </w:tcPr>
          <w:p w:rsidR="00284992" w:rsidRPr="006672A6" w:rsidRDefault="00284992" w:rsidP="00E5348A">
            <w:pPr>
              <w:spacing w:before="60" w:after="120"/>
              <w:jc w:val="both"/>
              <w:rPr>
                <w:b/>
                <w:sz w:val="20"/>
                <w:szCs w:val="20"/>
              </w:rPr>
            </w:pPr>
            <w:r w:rsidRPr="006672A6">
              <w:rPr>
                <w:b/>
                <w:sz w:val="20"/>
                <w:szCs w:val="20"/>
              </w:rPr>
              <w:t>Nr kryterium</w:t>
            </w:r>
          </w:p>
        </w:tc>
        <w:tc>
          <w:tcPr>
            <w:tcW w:w="6521" w:type="dxa"/>
          </w:tcPr>
          <w:p w:rsidR="00284992" w:rsidRPr="006672A6" w:rsidRDefault="00284992" w:rsidP="00E5348A">
            <w:pPr>
              <w:spacing w:before="60" w:after="120"/>
              <w:jc w:val="both"/>
              <w:rPr>
                <w:b/>
                <w:sz w:val="20"/>
                <w:szCs w:val="20"/>
              </w:rPr>
            </w:pPr>
            <w:r w:rsidRPr="006672A6">
              <w:rPr>
                <w:b/>
                <w:sz w:val="20"/>
                <w:szCs w:val="20"/>
              </w:rPr>
              <w:t>Wzór</w:t>
            </w:r>
          </w:p>
        </w:tc>
      </w:tr>
      <w:tr w:rsidR="00284992" w:rsidRPr="006672A6" w:rsidTr="00E5348A">
        <w:tc>
          <w:tcPr>
            <w:tcW w:w="1755" w:type="dxa"/>
          </w:tcPr>
          <w:p w:rsidR="00284992" w:rsidRPr="006672A6" w:rsidRDefault="00284992" w:rsidP="00E5348A">
            <w:pPr>
              <w:spacing w:before="60" w:after="120"/>
              <w:jc w:val="both"/>
              <w:rPr>
                <w:b/>
              </w:rPr>
            </w:pPr>
            <w:r w:rsidRPr="009D3051">
              <w:t>1</w:t>
            </w:r>
          </w:p>
        </w:tc>
        <w:tc>
          <w:tcPr>
            <w:tcW w:w="6521" w:type="dxa"/>
          </w:tcPr>
          <w:p w:rsidR="00284992" w:rsidRDefault="00284992" w:rsidP="00E5348A">
            <w:pPr>
              <w:pStyle w:val="Tekstpodstawowy"/>
              <w:spacing w:before="60"/>
            </w:pPr>
            <w:r w:rsidRPr="009D3051">
              <w:t>Cena (koszt)</w:t>
            </w:r>
          </w:p>
          <w:p w:rsidR="00284992" w:rsidRPr="009D3051" w:rsidRDefault="00284992" w:rsidP="00E5348A">
            <w:pPr>
              <w:spacing w:before="60" w:after="120"/>
              <w:jc w:val="both"/>
            </w:pPr>
            <w:r>
              <w:t>Liczba punktów = (</w:t>
            </w:r>
            <w:r w:rsidRPr="009D3051">
              <w:t>C</w:t>
            </w:r>
            <w:r w:rsidRPr="002C2607">
              <w:rPr>
                <w:vertAlign w:val="subscript"/>
              </w:rPr>
              <w:t>min</w:t>
            </w:r>
            <w:r w:rsidRPr="009D3051">
              <w:t>/C</w:t>
            </w:r>
            <w:r w:rsidRPr="002C2607">
              <w:rPr>
                <w:vertAlign w:val="subscript"/>
              </w:rPr>
              <w:t>of</w:t>
            </w:r>
            <w:r w:rsidRPr="009D3051">
              <w:t>) * 100 * waga</w:t>
            </w:r>
          </w:p>
          <w:p w:rsidR="00284992" w:rsidRPr="009D3051" w:rsidRDefault="00284992" w:rsidP="00E5348A">
            <w:pPr>
              <w:spacing w:before="60" w:after="120"/>
              <w:jc w:val="both"/>
            </w:pPr>
            <w:r w:rsidRPr="009D3051">
              <w:t>gdzie:</w:t>
            </w:r>
          </w:p>
          <w:p w:rsidR="00284992" w:rsidRPr="009D3051" w:rsidRDefault="00284992" w:rsidP="00E5348A">
            <w:pPr>
              <w:spacing w:before="60" w:after="120"/>
              <w:jc w:val="both"/>
            </w:pPr>
            <w:r w:rsidRPr="009D3051">
              <w:t xml:space="preserve"> - C</w:t>
            </w:r>
            <w:r w:rsidRPr="002C2607">
              <w:rPr>
                <w:vertAlign w:val="subscript"/>
              </w:rPr>
              <w:t>min</w:t>
            </w:r>
            <w:r w:rsidRPr="009D3051">
              <w:t xml:space="preserve"> - najniższa cena spośród wszystkich ofert</w:t>
            </w:r>
          </w:p>
          <w:p w:rsidR="00284992" w:rsidRPr="006672A6" w:rsidRDefault="00284992" w:rsidP="00E5348A">
            <w:pPr>
              <w:spacing w:before="60" w:after="120"/>
              <w:jc w:val="both"/>
              <w:rPr>
                <w:b/>
              </w:rPr>
            </w:pPr>
            <w:r w:rsidRPr="009D3051">
              <w:t xml:space="preserve"> - C</w:t>
            </w:r>
            <w:r w:rsidRPr="002C2607">
              <w:rPr>
                <w:vertAlign w:val="subscript"/>
              </w:rPr>
              <w:t>of</w:t>
            </w:r>
            <w:r w:rsidRPr="009D3051">
              <w:t xml:space="preserve"> -  cena podana w ofercie</w:t>
            </w:r>
          </w:p>
        </w:tc>
      </w:tr>
      <w:tr w:rsidR="00284992" w:rsidRPr="006672A6" w:rsidTr="00E5348A">
        <w:tc>
          <w:tcPr>
            <w:tcW w:w="1755" w:type="dxa"/>
          </w:tcPr>
          <w:p w:rsidR="00284992" w:rsidRPr="006672A6" w:rsidRDefault="00284992" w:rsidP="00E5348A">
            <w:pPr>
              <w:spacing w:before="60" w:after="120"/>
              <w:jc w:val="both"/>
              <w:rPr>
                <w:b/>
              </w:rPr>
            </w:pPr>
            <w:r w:rsidRPr="009D3051">
              <w:t>2</w:t>
            </w:r>
          </w:p>
        </w:tc>
        <w:tc>
          <w:tcPr>
            <w:tcW w:w="6521" w:type="dxa"/>
          </w:tcPr>
          <w:p w:rsidR="00284992" w:rsidRDefault="00284992" w:rsidP="00E5348A">
            <w:pPr>
              <w:pStyle w:val="Tekstpodstawowy"/>
              <w:spacing w:before="60"/>
            </w:pPr>
            <w:r w:rsidRPr="009D3051">
              <w:t>Okres gwarancji</w:t>
            </w:r>
          </w:p>
          <w:p w:rsidR="00284992" w:rsidRDefault="00284992" w:rsidP="00E5348A">
            <w:pPr>
              <w:spacing w:before="60" w:after="120"/>
              <w:jc w:val="both"/>
            </w:pPr>
            <w:r>
              <w:t>Deklarowany okres gwarancji 12 miesięcy– 0 pkt</w:t>
            </w:r>
          </w:p>
          <w:p w:rsidR="00284992" w:rsidRPr="00E7054A" w:rsidRDefault="00284992" w:rsidP="00E5348A">
            <w:pPr>
              <w:spacing w:before="60" w:after="120"/>
              <w:jc w:val="both"/>
            </w:pPr>
            <w:r w:rsidRPr="00E7054A">
              <w:t xml:space="preserve">Deklarowany okres gwarancji </w:t>
            </w:r>
            <w:r>
              <w:t>18</w:t>
            </w:r>
            <w:r w:rsidRPr="00E7054A">
              <w:t xml:space="preserve"> miesi</w:t>
            </w:r>
            <w:r>
              <w:t>ęcy</w:t>
            </w:r>
            <w:r w:rsidRPr="00E7054A">
              <w:t xml:space="preserve">– </w:t>
            </w:r>
            <w:r>
              <w:t>1</w:t>
            </w:r>
            <w:r w:rsidRPr="00E7054A">
              <w:t xml:space="preserve"> pkt</w:t>
            </w:r>
          </w:p>
          <w:p w:rsidR="00284992" w:rsidRPr="00E7054A" w:rsidRDefault="00284992" w:rsidP="00E5348A">
            <w:pPr>
              <w:spacing w:before="60" w:after="120"/>
              <w:jc w:val="both"/>
            </w:pPr>
            <w:r w:rsidRPr="00E7054A">
              <w:t xml:space="preserve">Deklarowany okres gwarancji </w:t>
            </w:r>
            <w:r>
              <w:t>24</w:t>
            </w:r>
            <w:r w:rsidRPr="00E7054A">
              <w:t xml:space="preserve"> miesi</w:t>
            </w:r>
            <w:r>
              <w:t>ące</w:t>
            </w:r>
            <w:r w:rsidRPr="00E7054A">
              <w:t xml:space="preserve">– </w:t>
            </w:r>
            <w:r>
              <w:t>2</w:t>
            </w:r>
            <w:r w:rsidRPr="00E7054A">
              <w:t xml:space="preserve"> pkt</w:t>
            </w:r>
          </w:p>
          <w:p w:rsidR="00284992" w:rsidRDefault="00284992" w:rsidP="00E5348A">
            <w:pPr>
              <w:jc w:val="both"/>
            </w:pPr>
          </w:p>
          <w:p w:rsidR="00284992" w:rsidRPr="00C7269E" w:rsidRDefault="00284992" w:rsidP="00EB3AC5">
            <w:pPr>
              <w:jc w:val="both"/>
            </w:pPr>
            <w:r>
              <w:t xml:space="preserve">Zamawiający nie będzie dzielił punktacji. Aby zostały przyznane punkty w niniejszym kryterium muszą zostać osiągnięte  wartości progowe. </w:t>
            </w:r>
          </w:p>
        </w:tc>
      </w:tr>
    </w:tbl>
    <w:p w:rsidR="00415A36" w:rsidRDefault="00415A36" w:rsidP="00415A36">
      <w:pPr>
        <w:pStyle w:val="Nagwek2"/>
      </w:pPr>
      <w:r>
        <w:t>Suma punktów uzyskanych za wszystkie kryteria oceny stanowić będzie końcową ocenę danej oferty.</w:t>
      </w:r>
    </w:p>
    <w:p w:rsidR="000635EE" w:rsidRDefault="000635EE" w:rsidP="000635EE">
      <w:pPr>
        <w:pStyle w:val="Nagwek2"/>
      </w:pPr>
      <w:r>
        <w:t>W toku badania i oceny ofert Zamawiaj</w:t>
      </w:r>
      <w:r>
        <w:rPr>
          <w:rFonts w:ascii="TimesNewRoman" w:eastAsia="TimesNewRoman" w:cs="TimesNewRoman"/>
        </w:rPr>
        <w:t>ą</w:t>
      </w:r>
      <w:r>
        <w:t>cy mo</w:t>
      </w:r>
      <w:r>
        <w:rPr>
          <w:rFonts w:ascii="TimesNewRoman" w:eastAsia="TimesNewRoman" w:cs="TimesNewRoman"/>
        </w:rPr>
        <w:t>ż</w:t>
      </w:r>
      <w:r>
        <w:t xml:space="preserve">e </w:t>
      </w:r>
      <w:r>
        <w:rPr>
          <w:rFonts w:ascii="TimesNewRoman" w:eastAsia="TimesNewRoman" w:cs="TimesNewRoman"/>
        </w:rPr>
        <w:t>żą</w:t>
      </w:r>
      <w:r>
        <w:t>da</w:t>
      </w:r>
      <w:r>
        <w:rPr>
          <w:rFonts w:ascii="TimesNewRoman" w:eastAsia="TimesNewRoman" w:cs="TimesNewRoman"/>
        </w:rPr>
        <w:t>ć</w:t>
      </w:r>
      <w:r>
        <w:rPr>
          <w:rFonts w:ascii="TimesNewRoman" w:eastAsia="TimesNewRoman" w:cs="TimesNewRoman" w:hint="eastAsia"/>
        </w:rPr>
        <w:t xml:space="preserve"> </w:t>
      </w:r>
      <w:r>
        <w:t>od Wykonawców wyja</w:t>
      </w:r>
      <w:r>
        <w:rPr>
          <w:rFonts w:ascii="TimesNewRoman" w:eastAsia="TimesNewRoman" w:cs="TimesNewRoman"/>
        </w:rPr>
        <w:t>ś</w:t>
      </w:r>
      <w:r>
        <w:t>nie</w:t>
      </w:r>
      <w:r>
        <w:rPr>
          <w:rFonts w:ascii="TimesNewRoman" w:eastAsia="TimesNewRoman" w:cs="TimesNewRoman"/>
        </w:rPr>
        <w:t>ń</w:t>
      </w:r>
      <w:r>
        <w:rPr>
          <w:rFonts w:ascii="TimesNewRoman" w:eastAsia="TimesNewRoman" w:cs="TimesNewRoman" w:hint="eastAsia"/>
        </w:rPr>
        <w:t xml:space="preserve"> </w:t>
      </w:r>
      <w:r>
        <w:t>dotycz</w:t>
      </w:r>
      <w:r>
        <w:rPr>
          <w:rFonts w:ascii="TimesNewRoman" w:eastAsia="TimesNewRoman" w:cs="TimesNewRoman"/>
        </w:rPr>
        <w:t>ą</w:t>
      </w:r>
      <w:r>
        <w:t>cych tre</w:t>
      </w:r>
      <w:r>
        <w:rPr>
          <w:rFonts w:ascii="TimesNewRoman" w:eastAsia="TimesNewRoman" w:cs="TimesNewRoman"/>
        </w:rPr>
        <w:t>ś</w:t>
      </w:r>
      <w:r>
        <w:t>ci zło</w:t>
      </w:r>
      <w:r>
        <w:rPr>
          <w:rFonts w:ascii="TimesNewRoman" w:eastAsia="TimesNewRoman" w:cs="TimesNewRoman"/>
        </w:rPr>
        <w:t>ż</w:t>
      </w:r>
      <w:r>
        <w:t>onych ofert. Niedopuszczalne jest prowadzenie mi</w:t>
      </w:r>
      <w:r>
        <w:rPr>
          <w:rFonts w:ascii="TimesNewRoman" w:eastAsia="TimesNewRoman" w:cs="TimesNewRoman"/>
        </w:rPr>
        <w:t>ę</w:t>
      </w:r>
      <w:r>
        <w:t>dzy Zamawiaj</w:t>
      </w:r>
      <w:r>
        <w:rPr>
          <w:rFonts w:ascii="TimesNewRoman" w:eastAsia="TimesNewRoman" w:cs="TimesNewRoman"/>
        </w:rPr>
        <w:t>ą</w:t>
      </w:r>
      <w:r>
        <w:t>cym a Wykonawc</w:t>
      </w:r>
      <w:r>
        <w:rPr>
          <w:rFonts w:ascii="TimesNewRoman" w:eastAsia="TimesNewRoman" w:cs="TimesNewRoman"/>
        </w:rPr>
        <w:t>ą</w:t>
      </w:r>
      <w:r>
        <w:rPr>
          <w:rFonts w:ascii="TimesNewRoman" w:eastAsia="TimesNewRoman" w:cs="TimesNewRoman" w:hint="eastAsia"/>
        </w:rPr>
        <w:t xml:space="preserve"> </w:t>
      </w:r>
      <w:r>
        <w:t>negocjacji dotycz</w:t>
      </w:r>
      <w:r>
        <w:rPr>
          <w:rFonts w:ascii="TimesNewRoman" w:eastAsia="TimesNewRoman" w:cs="TimesNewRoman"/>
        </w:rPr>
        <w:t>ą</w:t>
      </w:r>
      <w:r>
        <w:t>cych zło</w:t>
      </w:r>
      <w:r>
        <w:rPr>
          <w:rFonts w:ascii="TimesNewRoman" w:eastAsia="TimesNewRoman" w:cs="TimesNewRoman"/>
        </w:rPr>
        <w:t>ż</w:t>
      </w:r>
      <w:r>
        <w:t>onej oferty oraz, z zastrze</w:t>
      </w:r>
      <w:r>
        <w:rPr>
          <w:rFonts w:ascii="TimesNewRoman" w:eastAsia="TimesNewRoman" w:cs="TimesNewRoman"/>
        </w:rPr>
        <w:t>ż</w:t>
      </w:r>
      <w:r>
        <w:t>eniem pkt 15.6, dokonywanie jakiejkolwiek zmiany w jej tre</w:t>
      </w:r>
      <w:r>
        <w:rPr>
          <w:rFonts w:ascii="TimesNewRoman" w:eastAsia="TimesNewRoman" w:cs="TimesNewRoman"/>
        </w:rPr>
        <w:t>ś</w:t>
      </w:r>
      <w:r>
        <w:t>ci.</w:t>
      </w:r>
    </w:p>
    <w:p w:rsidR="000635EE" w:rsidRDefault="000635EE" w:rsidP="000635EE">
      <w:pPr>
        <w:pStyle w:val="Nagwek2"/>
      </w:pPr>
      <w:r>
        <w:t xml:space="preserve">Jeżeli w określonym terminie Wykonawca nie złoży wymaganych przez Zamawiającego oświadczeń lub dokumentów, o których mowa w art. 25 ust. 1 ustawy Prawo zamówień publicznych (tj. Dz. U. z 2013 r. poz. 907, z późn. zm.), lub pełnomocnictw albo jeżeli </w:t>
      </w:r>
      <w:r>
        <w:lastRenderedPageBreak/>
        <w:t>złoży wymagane przez Zamawiającego oświadczenia i dokumenty, o których mowa w art. 25 ust. 1 ustawy Prawo zamówień publicznych (tj. Dz. U. z 2013 r. poz. 907, z późn. zm.), zawierające błędy lub wadliwe pełnomocnictwa, Zamawiający wezwie go do ich złożenia w</w:t>
      </w:r>
      <w:r>
        <w:rPr>
          <w:lang w:val="pl-PL"/>
        </w:rPr>
        <w:t> </w:t>
      </w:r>
      <w:r>
        <w:t>wyznaczonym terminie, chyba że mimo ich złożenia oferta Wykonawcy będzie podlegać odrzuceniu albo konieczne będzie unieważnienie postępowania. Złożone na wezwanie Zamawiającego oświadczenia i dokumenty powinny spełniać warunki określone w art. 26 ust. 3 ustawy Prawo zamówień publicznych (tj. Dz. U. z 2013 r. poz. 907, z późn. zm.). Zamawiający może także w wyznaczonym przez siebie terminie, wezwać do złożenia wyjaśnień dotyczących oświadczeń lub dokumentów.</w:t>
      </w:r>
    </w:p>
    <w:p w:rsidR="008D48A7" w:rsidRDefault="008D48A7" w:rsidP="008634CF">
      <w:pPr>
        <w:pStyle w:val="Nagwek2"/>
      </w:pPr>
      <w:r>
        <w:t>Zamawiaj</w:t>
      </w:r>
      <w:r>
        <w:rPr>
          <w:rFonts w:ascii="TimesNewRoman" w:eastAsia="TimesNewRoman" w:cs="TimesNewRoman" w:hint="eastAsia"/>
        </w:rPr>
        <w:t>ą</w:t>
      </w:r>
      <w:r>
        <w:t>cy poprawia w ofercie:</w:t>
      </w:r>
    </w:p>
    <w:p w:rsidR="008D48A7" w:rsidRDefault="008D48A7" w:rsidP="009A4CC1">
      <w:pPr>
        <w:pStyle w:val="Nagwek2"/>
        <w:numPr>
          <w:ilvl w:val="2"/>
          <w:numId w:val="1"/>
        </w:numPr>
      </w:pPr>
      <w:r>
        <w:t>oczywiste omyłki pisarskie,</w:t>
      </w:r>
    </w:p>
    <w:p w:rsidR="008D48A7" w:rsidRDefault="008D48A7" w:rsidP="009A4CC1">
      <w:pPr>
        <w:pStyle w:val="Nagwek2"/>
        <w:numPr>
          <w:ilvl w:val="2"/>
          <w:numId w:val="1"/>
        </w:numPr>
      </w:pPr>
      <w:r>
        <w:t>oczywiste omyłki rachunkowe, z uwzgl</w:t>
      </w:r>
      <w:r>
        <w:rPr>
          <w:rFonts w:ascii="TimesNewRoman" w:eastAsia="TimesNewRoman" w:cs="TimesNewRoman" w:hint="eastAsia"/>
        </w:rPr>
        <w:t>ę</w:t>
      </w:r>
      <w:r>
        <w:t>dnieniem konsekwencji rachunkowych dokonanych poprawek,</w:t>
      </w:r>
    </w:p>
    <w:p w:rsidR="008D48A7" w:rsidRPr="00555C92" w:rsidRDefault="008D48A7" w:rsidP="009A4CC1">
      <w:pPr>
        <w:pStyle w:val="Nagwek2"/>
        <w:numPr>
          <w:ilvl w:val="2"/>
          <w:numId w:val="1"/>
        </w:numPr>
      </w:pPr>
      <w:r>
        <w:t>inne omyłki polegaj</w:t>
      </w:r>
      <w:r>
        <w:rPr>
          <w:rFonts w:ascii="TimesNewRoman" w:eastAsia="TimesNewRoman" w:cs="TimesNewRoman" w:hint="eastAsia"/>
        </w:rPr>
        <w:t>ą</w:t>
      </w:r>
      <w:r>
        <w:t>ce na niezgodno</w:t>
      </w:r>
      <w:r>
        <w:rPr>
          <w:rFonts w:ascii="TimesNewRoman" w:eastAsia="TimesNewRoman" w:cs="TimesNewRoman" w:hint="eastAsia"/>
        </w:rPr>
        <w:t>ś</w:t>
      </w:r>
      <w:r>
        <w:t>ci oferty ze specyfikacj</w:t>
      </w:r>
      <w:r>
        <w:rPr>
          <w:rFonts w:ascii="TimesNewRoman" w:eastAsia="TimesNewRoman" w:cs="TimesNewRoman" w:hint="eastAsia"/>
        </w:rPr>
        <w:t>ą</w:t>
      </w:r>
      <w:r>
        <w:rPr>
          <w:rFonts w:ascii="TimesNewRoman" w:eastAsia="TimesNewRoman" w:cs="TimesNewRoman"/>
        </w:rPr>
        <w:t xml:space="preserve"> </w:t>
      </w:r>
      <w:r>
        <w:t>istotnych warunków zamówienia, niepowoduj</w:t>
      </w:r>
      <w:r>
        <w:rPr>
          <w:rFonts w:ascii="TimesNewRoman" w:eastAsia="TimesNewRoman" w:cs="TimesNewRoman" w:hint="eastAsia"/>
        </w:rPr>
        <w:t>ą</w:t>
      </w:r>
      <w:r>
        <w:t>ce istotnych zmian w tre</w:t>
      </w:r>
      <w:r>
        <w:rPr>
          <w:rFonts w:ascii="TimesNewRoman" w:eastAsia="TimesNewRoman" w:cs="TimesNewRoman" w:hint="eastAsia"/>
        </w:rPr>
        <w:t>ś</w:t>
      </w:r>
      <w:r>
        <w:t>ci oferty</w:t>
      </w:r>
      <w:r w:rsidR="009A4CC1">
        <w:t xml:space="preserve"> </w:t>
      </w:r>
      <w:r w:rsidR="009A4CC1">
        <w:br/>
      </w:r>
      <w:r>
        <w:t>- niezwłocznie zawiadamiaj</w:t>
      </w:r>
      <w:r>
        <w:rPr>
          <w:rFonts w:ascii="TimesNewRoman" w:eastAsia="TimesNewRoman" w:cs="TimesNewRoman" w:hint="eastAsia"/>
        </w:rPr>
        <w:t>ą</w:t>
      </w:r>
      <w:r>
        <w:t>c o tym Wykonawc</w:t>
      </w:r>
      <w:r>
        <w:rPr>
          <w:rFonts w:ascii="TimesNewRoman" w:eastAsia="TimesNewRoman" w:cs="TimesNewRoman" w:hint="eastAsia"/>
        </w:rPr>
        <w:t>ę</w:t>
      </w:r>
      <w:r>
        <w:t>, którego oferta została poprawiona.</w:t>
      </w:r>
    </w:p>
    <w:p w:rsidR="00C33672" w:rsidRDefault="00DD65A5" w:rsidP="00C33672">
      <w:pPr>
        <w:pStyle w:val="Nagwek2"/>
      </w:pPr>
      <w:r w:rsidRPr="00F16964">
        <w:t>Jeżeli złożono ofertę, której wybór prowadziłby do pows</w:t>
      </w:r>
      <w:r>
        <w:t xml:space="preserve">tania u zamawiającego obowiązku </w:t>
      </w:r>
      <w:r w:rsidRPr="00F16964">
        <w:t xml:space="preserve">podatkowego zgodnie z przepisami o podatku od towarów i </w:t>
      </w:r>
      <w:r>
        <w:t xml:space="preserve">usług, zamawiający w celu oceny </w:t>
      </w:r>
      <w:r w:rsidRPr="00F16964">
        <w:t>takiej oferty dolicza do przedstawionej w niej ceny podatek od towarów i usług, k</w:t>
      </w:r>
      <w:r>
        <w:t xml:space="preserve">tóry miałby </w:t>
      </w:r>
      <w:r w:rsidRPr="00F16964">
        <w:t>obowiązek rozliczyć zgodnie z tymi przepisami. Wykonaw</w:t>
      </w:r>
      <w:r>
        <w:t xml:space="preserve">ca, składając ofertę, informuje </w:t>
      </w:r>
      <w:r w:rsidRPr="00F16964">
        <w:t>zamawiającego, czy wybór oferty będzie prowadz</w:t>
      </w:r>
      <w:r>
        <w:t xml:space="preserve">ić do powstania u zamawiającego </w:t>
      </w:r>
      <w:r w:rsidRPr="00F16964">
        <w:t>obowiązku podatkowego, wskazując nazwę (rodzaj) towaru lub usługi, których dosta</w:t>
      </w:r>
      <w:r>
        <w:t xml:space="preserve">wa lub </w:t>
      </w:r>
      <w:r w:rsidRPr="00F16964">
        <w:t xml:space="preserve">świadczenie będzie prowadzić do jego powstania, oraz </w:t>
      </w:r>
      <w:r>
        <w:t xml:space="preserve">wskazując ich wartość bez kwoty </w:t>
      </w:r>
      <w:r w:rsidRPr="00F16964">
        <w:t>podatku.</w:t>
      </w:r>
    </w:p>
    <w:p w:rsidR="00C33672" w:rsidRPr="0080324D" w:rsidRDefault="00C33672" w:rsidP="00C33672">
      <w:pPr>
        <w:pStyle w:val="Nagwek2"/>
      </w:pPr>
      <w:r w:rsidRPr="0080324D">
        <w:t xml:space="preserve">Jeżeli cena oferty wydaje się rażąco niska w stosunku do przedmiotu </w:t>
      </w:r>
      <w:r>
        <w:t>zamówienia i budzi wątpliwości Z</w:t>
      </w:r>
      <w:r w:rsidRPr="0080324D">
        <w:t xml:space="preserve">amawiającego co do możliwości wykonania przedmiotu zamówienia zgodnie z wymaganiami określonymi </w:t>
      </w:r>
      <w:r>
        <w:t>przez Z</w:t>
      </w:r>
      <w:r w:rsidRPr="0080324D">
        <w:t>amawiającego lub wynikającymi z odrębnych przepisów, w szczególności jest niższa o 30% od wartości zamówienia lub średniej arytmetycznej cen wszystkich zło</w:t>
      </w:r>
      <w:r>
        <w:t>żonych ofert, Zamawiający zwróci</w:t>
      </w:r>
      <w:r w:rsidRPr="0080324D">
        <w:t xml:space="preserve"> się</w:t>
      </w:r>
      <w:r>
        <w:t xml:space="preserve"> do Wykonawcy</w:t>
      </w:r>
      <w:r w:rsidRPr="0080324D">
        <w:t xml:space="preserve"> o udzielenie wyjaśnień, w tym złożenie dowodów, dotyczących elementów oferty mających wpływ na wysokość ceny, w szczególności w zakresie:</w:t>
      </w:r>
    </w:p>
    <w:p w:rsidR="00C33672" w:rsidRDefault="00C33672" w:rsidP="000548D3">
      <w:pPr>
        <w:pStyle w:val="Akapitzlist"/>
        <w:numPr>
          <w:ilvl w:val="0"/>
          <w:numId w:val="3"/>
        </w:numPr>
        <w:autoSpaceDE w:val="0"/>
        <w:autoSpaceDN w:val="0"/>
        <w:adjustRightInd w:val="0"/>
        <w:spacing w:after="120" w:line="240" w:lineRule="auto"/>
        <w:ind w:left="1134" w:hanging="357"/>
        <w:jc w:val="both"/>
        <w:rPr>
          <w:rFonts w:ascii="Times New Roman" w:hAnsi="Times New Roman"/>
          <w:sz w:val="24"/>
          <w:szCs w:val="24"/>
        </w:rPr>
      </w:pPr>
      <w:r w:rsidRPr="0080324D">
        <w:rPr>
          <w:rFonts w:ascii="Times New Roman" w:hAnsi="Times New Roman"/>
          <w:sz w:val="24"/>
          <w:szCs w:val="24"/>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w:t>
      </w:r>
      <w:r>
        <w:rPr>
          <w:rFonts w:ascii="Times New Roman" w:hAnsi="Times New Roman"/>
          <w:sz w:val="24"/>
          <w:szCs w:val="24"/>
        </w:rPr>
        <w:t>200, poz. 1679, z późn. zm.</w:t>
      </w:r>
      <w:r w:rsidRPr="0080324D">
        <w:rPr>
          <w:rFonts w:ascii="Times New Roman" w:hAnsi="Times New Roman"/>
          <w:sz w:val="24"/>
          <w:szCs w:val="24"/>
        </w:rPr>
        <w:t>);</w:t>
      </w:r>
    </w:p>
    <w:p w:rsidR="008D48A7" w:rsidRPr="00C33672" w:rsidRDefault="00C33672" w:rsidP="000548D3">
      <w:pPr>
        <w:pStyle w:val="Akapitzlist"/>
        <w:numPr>
          <w:ilvl w:val="0"/>
          <w:numId w:val="3"/>
        </w:numPr>
        <w:autoSpaceDE w:val="0"/>
        <w:autoSpaceDN w:val="0"/>
        <w:adjustRightInd w:val="0"/>
        <w:spacing w:after="120" w:line="240" w:lineRule="auto"/>
        <w:ind w:left="1134" w:hanging="357"/>
        <w:jc w:val="both"/>
        <w:rPr>
          <w:rFonts w:ascii="Times New Roman" w:hAnsi="Times New Roman"/>
          <w:sz w:val="24"/>
          <w:szCs w:val="24"/>
        </w:rPr>
      </w:pPr>
      <w:r w:rsidRPr="0080324D">
        <w:rPr>
          <w:rFonts w:ascii="Times New Roman" w:hAnsi="Times New Roman"/>
          <w:sz w:val="24"/>
          <w:szCs w:val="24"/>
        </w:rPr>
        <w:t xml:space="preserve">pomocy publicznej udzielonej na </w:t>
      </w:r>
      <w:r>
        <w:rPr>
          <w:rFonts w:ascii="Times New Roman" w:hAnsi="Times New Roman"/>
          <w:sz w:val="24"/>
          <w:szCs w:val="24"/>
        </w:rPr>
        <w:t>podstawie odrębnych przepisów.</w:t>
      </w:r>
    </w:p>
    <w:p w:rsidR="008D48A7" w:rsidRDefault="00C33672" w:rsidP="008634CF">
      <w:pPr>
        <w:pStyle w:val="Nagwek2"/>
      </w:pPr>
      <w:r w:rsidRPr="0080324D">
        <w:t xml:space="preserve">Obowiązek wykazania, że oferta nie zawiera rażąco niskiej ceny, spoczywa </w:t>
      </w:r>
      <w:r>
        <w:t>na wykonawcy.</w:t>
      </w:r>
    </w:p>
    <w:p w:rsidR="008D48A7" w:rsidRDefault="008D48A7" w:rsidP="008634CF">
      <w:pPr>
        <w:pStyle w:val="Nagwek2"/>
      </w:pPr>
      <w:r>
        <w:t>Zamawiający odrzuci ofertę Wykonawcy, który nie złożył wyjaśnień lub jeżeli dokonana ocena wyjaśnień wraz z dostarczonymi dowodami potwierdzi, że oferta zawiera rażąco niską cenę w stosunku do przedmiotu zamówienia.</w:t>
      </w:r>
    </w:p>
    <w:p w:rsidR="008D48A7" w:rsidRDefault="008D48A7" w:rsidP="008634CF">
      <w:pPr>
        <w:pStyle w:val="Nagwek2"/>
      </w:pPr>
      <w:r w:rsidRPr="00FA1579">
        <w:t>Zamawiający odrzuca ofertę, jeżeli:</w:t>
      </w:r>
    </w:p>
    <w:p w:rsidR="008D48A7" w:rsidRDefault="008D48A7" w:rsidP="00AB7036">
      <w:pPr>
        <w:pStyle w:val="Nagwek2"/>
        <w:numPr>
          <w:ilvl w:val="2"/>
          <w:numId w:val="1"/>
        </w:numPr>
      </w:pPr>
      <w:r w:rsidRPr="00FA1579">
        <w:t>jest niezgodna z ustaw</w:t>
      </w:r>
      <w:r w:rsidRPr="00FA1579">
        <w:rPr>
          <w:rFonts w:ascii="TimesNewRoman" w:eastAsia="TimesNewRoman" w:cs="TimesNewRoman" w:hint="eastAsia"/>
        </w:rPr>
        <w:t>ą</w:t>
      </w:r>
      <w:r w:rsidRPr="00FA1579">
        <w:t>;</w:t>
      </w:r>
    </w:p>
    <w:p w:rsidR="008D48A7" w:rsidRDefault="008D48A7" w:rsidP="00AB7036">
      <w:pPr>
        <w:pStyle w:val="Nagwek2"/>
        <w:numPr>
          <w:ilvl w:val="2"/>
          <w:numId w:val="1"/>
        </w:numPr>
      </w:pPr>
      <w:r w:rsidRPr="00FA1579">
        <w:lastRenderedPageBreak/>
        <w:t>jej tre</w:t>
      </w:r>
      <w:r w:rsidRPr="00FA1579">
        <w:rPr>
          <w:rFonts w:ascii="TimesNewRoman" w:eastAsia="TimesNewRoman" w:cs="TimesNewRoman" w:hint="eastAsia"/>
        </w:rPr>
        <w:t>ść</w:t>
      </w:r>
      <w:r w:rsidRPr="00FA1579">
        <w:rPr>
          <w:rFonts w:ascii="TimesNewRoman" w:eastAsia="TimesNewRoman" w:cs="TimesNewRoman"/>
        </w:rPr>
        <w:t xml:space="preserve"> </w:t>
      </w:r>
      <w:r w:rsidRPr="00FA1579">
        <w:t>nie odpowiada tre</w:t>
      </w:r>
      <w:r w:rsidRPr="00FA1579">
        <w:rPr>
          <w:rFonts w:ascii="TimesNewRoman" w:eastAsia="TimesNewRoman" w:cs="TimesNewRoman" w:hint="eastAsia"/>
        </w:rPr>
        <w:t>ś</w:t>
      </w:r>
      <w:r w:rsidRPr="00FA1579">
        <w:t>ci specyfikacji istotnych warunków zamówienia, z zastrze</w:t>
      </w:r>
      <w:r w:rsidRPr="00FA1579">
        <w:rPr>
          <w:rFonts w:ascii="TimesNewRoman" w:eastAsia="TimesNewRoman" w:cs="TimesNewRoman"/>
        </w:rPr>
        <w:t>ż</w:t>
      </w:r>
      <w:r w:rsidR="00EC0BBA">
        <w:t xml:space="preserve">eniem pkt </w:t>
      </w:r>
      <w:r w:rsidR="00EC0BBA" w:rsidRPr="00EC0BBA">
        <w:rPr>
          <w:highlight w:val="green"/>
        </w:rPr>
        <w:t>15</w:t>
      </w:r>
      <w:r w:rsidRPr="00EC0BBA">
        <w:rPr>
          <w:highlight w:val="green"/>
        </w:rPr>
        <w:t>.6</w:t>
      </w:r>
      <w:r>
        <w:t xml:space="preserve"> lit. c</w:t>
      </w:r>
      <w:r w:rsidRPr="00FA1579">
        <w:t>.</w:t>
      </w:r>
    </w:p>
    <w:p w:rsidR="008D48A7" w:rsidRDefault="008D48A7" w:rsidP="00AB7036">
      <w:pPr>
        <w:pStyle w:val="Nagwek2"/>
        <w:numPr>
          <w:ilvl w:val="2"/>
          <w:numId w:val="1"/>
        </w:numPr>
      </w:pPr>
      <w:r w:rsidRPr="00FA1579">
        <w:t>jej zło</w:t>
      </w:r>
      <w:r w:rsidRPr="00FA1579">
        <w:rPr>
          <w:rFonts w:ascii="TimesNewRoman" w:eastAsia="TimesNewRoman" w:cs="TimesNewRoman"/>
        </w:rPr>
        <w:t>ż</w:t>
      </w:r>
      <w:r w:rsidRPr="00FA1579">
        <w:t>enie stanowi czyn nieuczciwej konkurencji w rozumieniu przepisów o zwalczaniu nieuczciwej konkurencji;</w:t>
      </w:r>
    </w:p>
    <w:p w:rsidR="008D48A7" w:rsidRDefault="008D48A7" w:rsidP="00AB7036">
      <w:pPr>
        <w:pStyle w:val="Nagwek2"/>
        <w:numPr>
          <w:ilvl w:val="2"/>
          <w:numId w:val="1"/>
        </w:numPr>
      </w:pPr>
      <w:r w:rsidRPr="00FA1579">
        <w:t>zawiera ra</w:t>
      </w:r>
      <w:r w:rsidRPr="00FA1579">
        <w:rPr>
          <w:rFonts w:ascii="TimesNewRoman" w:eastAsia="TimesNewRoman" w:cs="TimesNewRoman"/>
        </w:rPr>
        <w:t>ż</w:t>
      </w:r>
      <w:r w:rsidRPr="00FA1579">
        <w:rPr>
          <w:rFonts w:ascii="TimesNewRoman" w:eastAsia="TimesNewRoman" w:cs="TimesNewRoman" w:hint="eastAsia"/>
        </w:rPr>
        <w:t>ą</w:t>
      </w:r>
      <w:r w:rsidRPr="00FA1579">
        <w:t>co nisk</w:t>
      </w:r>
      <w:r w:rsidRPr="00FA1579">
        <w:rPr>
          <w:rFonts w:ascii="TimesNewRoman" w:eastAsia="TimesNewRoman" w:cs="TimesNewRoman" w:hint="eastAsia"/>
        </w:rPr>
        <w:t>ą</w:t>
      </w:r>
      <w:r w:rsidRPr="00FA1579">
        <w:rPr>
          <w:rFonts w:ascii="TimesNewRoman" w:eastAsia="TimesNewRoman" w:cs="TimesNewRoman"/>
        </w:rPr>
        <w:t xml:space="preserve"> </w:t>
      </w:r>
      <w:r w:rsidRPr="00FA1579">
        <w:t>cen</w:t>
      </w:r>
      <w:r w:rsidRPr="00FA1579">
        <w:rPr>
          <w:rFonts w:ascii="TimesNewRoman" w:eastAsia="TimesNewRoman" w:cs="TimesNewRoman" w:hint="eastAsia"/>
        </w:rPr>
        <w:t>ę</w:t>
      </w:r>
      <w:r w:rsidRPr="00FA1579">
        <w:rPr>
          <w:rFonts w:ascii="TimesNewRoman" w:eastAsia="TimesNewRoman" w:cs="TimesNewRoman"/>
        </w:rPr>
        <w:t xml:space="preserve"> </w:t>
      </w:r>
      <w:r w:rsidRPr="00FA1579">
        <w:t>w stosunku do przedmiotu zamówienia;</w:t>
      </w:r>
    </w:p>
    <w:p w:rsidR="008D48A7" w:rsidRDefault="008D48A7" w:rsidP="00AB7036">
      <w:pPr>
        <w:pStyle w:val="Nagwek2"/>
        <w:numPr>
          <w:ilvl w:val="2"/>
          <w:numId w:val="1"/>
        </w:numPr>
      </w:pPr>
      <w:r w:rsidRPr="00FA1579">
        <w:t>została zło</w:t>
      </w:r>
      <w:r w:rsidRPr="00FA1579">
        <w:rPr>
          <w:rFonts w:ascii="TimesNewRoman" w:eastAsia="TimesNewRoman" w:cs="TimesNewRoman"/>
        </w:rPr>
        <w:t>ż</w:t>
      </w:r>
      <w:r w:rsidRPr="00FA1579">
        <w:t>ona przez Wykonawc</w:t>
      </w:r>
      <w:r w:rsidRPr="00FA1579">
        <w:rPr>
          <w:rFonts w:ascii="TimesNewRoman" w:eastAsia="TimesNewRoman" w:cs="TimesNewRoman" w:hint="eastAsia"/>
        </w:rPr>
        <w:t>ę</w:t>
      </w:r>
      <w:r w:rsidRPr="00FA1579">
        <w:rPr>
          <w:rFonts w:ascii="TimesNewRoman" w:eastAsia="TimesNewRoman" w:cs="TimesNewRoman"/>
        </w:rPr>
        <w:t xml:space="preserve"> </w:t>
      </w:r>
      <w:r w:rsidRPr="00FA1579">
        <w:t>wykluczonego z udziału w post</w:t>
      </w:r>
      <w:r w:rsidRPr="00FA1579">
        <w:rPr>
          <w:rFonts w:ascii="TimesNewRoman" w:eastAsia="TimesNewRoman" w:cs="TimesNewRoman" w:hint="eastAsia"/>
        </w:rPr>
        <w:t>ę</w:t>
      </w:r>
      <w:r w:rsidRPr="00FA1579">
        <w:t>powaniu o udzielenie zamówienia lub niezaproszonego do składania ofert;</w:t>
      </w:r>
    </w:p>
    <w:p w:rsidR="008D48A7" w:rsidRDefault="008D48A7" w:rsidP="00AB7036">
      <w:pPr>
        <w:pStyle w:val="Nagwek2"/>
        <w:numPr>
          <w:ilvl w:val="2"/>
          <w:numId w:val="1"/>
        </w:numPr>
      </w:pPr>
      <w:r w:rsidRPr="00FA1579">
        <w:t>zawiera bł</w:t>
      </w:r>
      <w:r w:rsidRPr="00FA1579">
        <w:rPr>
          <w:rFonts w:ascii="TimesNewRoman" w:eastAsia="TimesNewRoman" w:cs="TimesNewRoman" w:hint="eastAsia"/>
        </w:rPr>
        <w:t>ę</w:t>
      </w:r>
      <w:r w:rsidRPr="00FA1579">
        <w:t>dy w obliczeniu ceny;</w:t>
      </w:r>
    </w:p>
    <w:p w:rsidR="008D48A7" w:rsidRDefault="008D48A7" w:rsidP="00AB7036">
      <w:pPr>
        <w:pStyle w:val="Nagwek2"/>
        <w:numPr>
          <w:ilvl w:val="2"/>
          <w:numId w:val="1"/>
        </w:numPr>
      </w:pPr>
      <w:r>
        <w:t>W</w:t>
      </w:r>
      <w:r w:rsidRPr="00FA1579">
        <w:t>ykonawca w terminie 3 dni od dnia dor</w:t>
      </w:r>
      <w:r w:rsidRPr="00FA1579">
        <w:rPr>
          <w:rFonts w:ascii="TimesNewRoman" w:eastAsia="TimesNewRoman" w:cs="TimesNewRoman" w:hint="eastAsia"/>
        </w:rPr>
        <w:t>ę</w:t>
      </w:r>
      <w:r w:rsidRPr="00FA1579">
        <w:t>czenia zawiadomienia nie zgodził si</w:t>
      </w:r>
      <w:r w:rsidRPr="00FA1579">
        <w:rPr>
          <w:rFonts w:ascii="TimesNewRoman" w:eastAsia="TimesNewRoman" w:cs="TimesNewRoman" w:hint="eastAsia"/>
        </w:rPr>
        <w:t>ę</w:t>
      </w:r>
      <w:r w:rsidRPr="00FA1579">
        <w:rPr>
          <w:rFonts w:ascii="TimesNewRoman" w:eastAsia="TimesNewRoman" w:cs="TimesNewRoman"/>
        </w:rPr>
        <w:t xml:space="preserve"> </w:t>
      </w:r>
      <w:r w:rsidRPr="00FA1579">
        <w:t xml:space="preserve">na poprawienie omyłki, </w:t>
      </w:r>
      <w:r w:rsidR="00EC0BBA">
        <w:t xml:space="preserve">o której mowa w pkt </w:t>
      </w:r>
      <w:r w:rsidR="00EC0BBA" w:rsidRPr="00EC0BBA">
        <w:rPr>
          <w:highlight w:val="green"/>
        </w:rPr>
        <w:t>15</w:t>
      </w:r>
      <w:r w:rsidRPr="00EC0BBA">
        <w:rPr>
          <w:highlight w:val="green"/>
        </w:rPr>
        <w:t>.6</w:t>
      </w:r>
      <w:r>
        <w:t xml:space="preserve"> lit. c;</w:t>
      </w:r>
    </w:p>
    <w:p w:rsidR="00C03499" w:rsidRPr="003209A8" w:rsidRDefault="008D48A7" w:rsidP="00AB7036">
      <w:pPr>
        <w:pStyle w:val="Nagwek2"/>
        <w:numPr>
          <w:ilvl w:val="2"/>
          <w:numId w:val="1"/>
        </w:numPr>
        <w:rPr>
          <w:color w:val="auto"/>
        </w:rPr>
      </w:pPr>
      <w:r w:rsidRPr="00FA1579">
        <w:t>jest niewa</w:t>
      </w:r>
      <w:r w:rsidRPr="00FA1579">
        <w:rPr>
          <w:rFonts w:ascii="TimesNewRoman" w:eastAsia="TimesNewRoman" w:cs="TimesNewRoman"/>
        </w:rPr>
        <w:t>ż</w:t>
      </w:r>
      <w:r w:rsidRPr="00FA1579">
        <w:t>na na podstawie odr</w:t>
      </w:r>
      <w:r w:rsidRPr="00FA1579">
        <w:rPr>
          <w:rFonts w:ascii="TimesNewRoman" w:eastAsia="TimesNewRoman" w:cs="TimesNewRoman" w:hint="eastAsia"/>
        </w:rPr>
        <w:t>ę</w:t>
      </w:r>
      <w:r w:rsidRPr="00FA1579">
        <w:t>bnych przepisów.</w:t>
      </w:r>
    </w:p>
    <w:p w:rsidR="008D48A7" w:rsidRPr="00876900" w:rsidRDefault="008D48A7" w:rsidP="002C3722">
      <w:pPr>
        <w:pStyle w:val="Nagwek1"/>
      </w:pPr>
      <w:bookmarkStart w:id="15" w:name="_Toc258314256"/>
      <w:r w:rsidRPr="00772DC8">
        <w:t>UDZIELENIE ZAMÓWIENIA</w:t>
      </w:r>
      <w:bookmarkEnd w:id="15"/>
    </w:p>
    <w:p w:rsidR="008D48A7" w:rsidRPr="00876900" w:rsidRDefault="008D48A7" w:rsidP="008634CF">
      <w:pPr>
        <w:pStyle w:val="Nagwek2"/>
      </w:pPr>
      <w:r>
        <w:t>Zamawiający udzieli zamówienia Wykonawcy, którego oferta odpowiada wszystkim wymaganiom określonym w niniejszej specyfikacji istotnych warunków zamówienia i została oceniona jako najkorzystniejsza w oparciu o podane wyżej kryteria oceny ofert.</w:t>
      </w:r>
    </w:p>
    <w:p w:rsidR="008D48A7" w:rsidRPr="00876900" w:rsidRDefault="008D48A7" w:rsidP="008634CF">
      <w:pPr>
        <w:pStyle w:val="Nagwek2"/>
        <w:rPr>
          <w:b/>
        </w:rPr>
      </w:pPr>
      <w:r>
        <w:t xml:space="preserve">Zamawiający unieważni postępowanie w sytuacji, gdy wystąpią przesłanki wskazane w art. 93 ustawy Prawo zamówień publicznych </w:t>
      </w:r>
      <w:r w:rsidR="00F37DE7" w:rsidRPr="00F37DE7">
        <w:t>(t.j. Dz. U. z 2013 r. poz. 907, z późn. zm.)</w:t>
      </w:r>
      <w:r>
        <w:t>.</w:t>
      </w:r>
    </w:p>
    <w:p w:rsidR="008D48A7" w:rsidRPr="00876900" w:rsidRDefault="008D48A7" w:rsidP="008634CF">
      <w:pPr>
        <w:pStyle w:val="Nagwek2"/>
      </w:pPr>
      <w:r>
        <w:t>Niezwłocznie po wyborze najkorzystniejszej oferty Zamawiający jednocześnie zawiadomi Wykonawców, którzy złożyli oferty, o:</w:t>
      </w:r>
    </w:p>
    <w:p w:rsidR="008D48A7" w:rsidRPr="00D27E3C" w:rsidRDefault="008D48A7" w:rsidP="00AB7036">
      <w:pPr>
        <w:pStyle w:val="Nagwek2"/>
        <w:numPr>
          <w:ilvl w:val="2"/>
          <w:numId w:val="1"/>
        </w:numPr>
      </w:pPr>
      <w: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8D48A7" w:rsidRPr="00D27E3C" w:rsidRDefault="008D48A7" w:rsidP="00AB7036">
      <w:pPr>
        <w:pStyle w:val="Nagwek2"/>
        <w:numPr>
          <w:ilvl w:val="2"/>
          <w:numId w:val="1"/>
        </w:numPr>
      </w:pPr>
      <w:r>
        <w:t>Wykonawcach, których oferty zostały odrzucone, podając uzasadnienie faktyczne i prawne;</w:t>
      </w:r>
    </w:p>
    <w:p w:rsidR="008D48A7" w:rsidRPr="00D27E3C" w:rsidRDefault="008D48A7" w:rsidP="00AB7036">
      <w:pPr>
        <w:pStyle w:val="Nagwek2"/>
        <w:numPr>
          <w:ilvl w:val="2"/>
          <w:numId w:val="1"/>
        </w:numPr>
      </w:pPr>
      <w:r>
        <w:t>Wykonawcach, którzy zostali wykluczeni z postępowania o udzielenie zamówienia, podając uzasadnienie faktyczne i prawne - jeżeli postępowanie jest prowadzone w trybie przetargu nieograniczonego, negocjacji bez ogłoszenia albo zapytania o cenę;</w:t>
      </w:r>
    </w:p>
    <w:p w:rsidR="008D48A7" w:rsidRPr="00876900" w:rsidRDefault="008D48A7" w:rsidP="00AB7036">
      <w:pPr>
        <w:pStyle w:val="Nagwek2"/>
        <w:numPr>
          <w:ilvl w:val="2"/>
          <w:numId w:val="1"/>
        </w:numPr>
      </w:pPr>
      <w:r>
        <w:t xml:space="preserve">terminie, określonym zgodnie z art. 94 ust. 1 lub 2 ustawy Prawo zamówień publicznych </w:t>
      </w:r>
      <w:r w:rsidR="00F37DE7" w:rsidRPr="00F37DE7">
        <w:t>(t.j. Dz. U. z 2013 r. poz. 907, z późn. zm.)</w:t>
      </w:r>
      <w:r>
        <w:t>, po którego upływie umowa w sprawie zamówienia publicznego może być zawarta.</w:t>
      </w:r>
    </w:p>
    <w:p w:rsidR="008D48A7" w:rsidRPr="00876900" w:rsidRDefault="008D48A7" w:rsidP="008634CF">
      <w:pPr>
        <w:pStyle w:val="Nagwek2"/>
      </w:pPr>
      <w:r>
        <w:t>Ogłoszenie zawieraj</w:t>
      </w:r>
      <w:r w:rsidR="00EC0BBA">
        <w:t xml:space="preserve">ące informacje wskazane w pkt </w:t>
      </w:r>
      <w:r w:rsidR="00EC0BBA" w:rsidRPr="00EC0BBA">
        <w:rPr>
          <w:highlight w:val="green"/>
        </w:rPr>
        <w:t>16</w:t>
      </w:r>
      <w:r w:rsidRPr="00EC0BBA">
        <w:rPr>
          <w:highlight w:val="green"/>
        </w:rPr>
        <w:t>.3</w:t>
      </w:r>
      <w:r>
        <w:t xml:space="preserve"> lit. a Zamawiający umieści na stronie internetowej </w:t>
      </w:r>
      <w:r w:rsidR="00F37DE7" w:rsidRPr="00F37DE7">
        <w:rPr>
          <w:color w:val="0000FF"/>
          <w:u w:val="single"/>
        </w:rPr>
        <w:t>www.mzk.stalowa-wola.pl/bip</w:t>
      </w:r>
      <w:r>
        <w:t xml:space="preserve"> oraz w miejscu publicznie dostępnym w swojej siedzibie.</w:t>
      </w:r>
    </w:p>
    <w:p w:rsidR="00EB7871" w:rsidRPr="003209A8" w:rsidRDefault="008D48A7" w:rsidP="008634CF">
      <w:pPr>
        <w:pStyle w:val="Nagwek2"/>
        <w:rPr>
          <w:color w:val="auto"/>
        </w:rPr>
      </w:pPr>
      <w:r>
        <w:t xml:space="preserve">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 Prawo zamówień publicznych </w:t>
      </w:r>
      <w:r w:rsidR="00F37DE7" w:rsidRPr="00F37DE7">
        <w:t>(t.j. Dz. U. z 2013 r. poz. 907, z późn. zm.)</w:t>
      </w:r>
      <w:r>
        <w:t>.</w:t>
      </w:r>
    </w:p>
    <w:p w:rsidR="008D48A7" w:rsidRDefault="008D48A7" w:rsidP="002C3722">
      <w:pPr>
        <w:pStyle w:val="Nagwek1"/>
      </w:pPr>
      <w:bookmarkStart w:id="16" w:name="_Toc258314257"/>
      <w:r w:rsidRPr="00BA55F7">
        <w:lastRenderedPageBreak/>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6"/>
    </w:p>
    <w:p w:rsidR="00603291" w:rsidRDefault="00603291" w:rsidP="008634CF">
      <w:pPr>
        <w:pStyle w:val="Nagwek2"/>
      </w:pPr>
      <w:r>
        <w:t xml:space="preserve">Zamawiający zawrze umowę w sprawie zamówienia publicznego, z zastrzeżeniem art. 183 ustawy Prawo zamówień publicznych </w:t>
      </w:r>
      <w:r w:rsidR="00F37DE7" w:rsidRPr="00F37DE7">
        <w:t>(t.j. Dz. U. z 2013 r. poz. 907, z późn. zm.)</w:t>
      </w:r>
      <w:r>
        <w:t xml:space="preserve">, w terminie nie krótszym niż </w:t>
      </w:r>
      <w:r>
        <w:rPr>
          <w:highlight w:val="green"/>
        </w:rPr>
        <w:t>5</w:t>
      </w:r>
      <w:r>
        <w:t xml:space="preserve"> dni od dnia przesłania zawiadomienia o wyborze najkorzystniejszej oferty, jeżeli zawiadomienie to zostanie przesłane w sposób określony w art. 27 ust. 2 ustawy Prawo zamówień publicznych </w:t>
      </w:r>
      <w:r w:rsidR="00F37DE7" w:rsidRPr="00F37DE7">
        <w:t>(t.j. Dz. U. z 2013 r. poz. 907, z późn. zm.)</w:t>
      </w:r>
      <w:r>
        <w:t xml:space="preserve">, albo </w:t>
      </w:r>
      <w:r>
        <w:rPr>
          <w:highlight w:val="green"/>
        </w:rPr>
        <w:t>10</w:t>
      </w:r>
      <w:r>
        <w:t xml:space="preserve"> dni - jeżeli zostanie przesłane w inny sposób. Zawarcie umowy będzie możliwe przed upływem terminów, o których mowa powyżej,</w:t>
      </w:r>
      <w:r>
        <w:rPr>
          <w:b/>
        </w:rPr>
        <w:t xml:space="preserve"> </w:t>
      </w:r>
      <w:r>
        <w:t xml:space="preserve">jeżeli wystąpią okoliczności wymienione w art. 94 ust. 2 ustawy Prawo zamówień publicznych </w:t>
      </w:r>
      <w:r w:rsidR="00F37DE7" w:rsidRPr="00F37DE7">
        <w:t>(t.j. Dz. U. z 2013 r. poz. 907, z późn. zm.)</w:t>
      </w:r>
      <w:r>
        <w:t>.</w:t>
      </w:r>
    </w:p>
    <w:p w:rsidR="00603291" w:rsidRPr="00641F53" w:rsidRDefault="00603291" w:rsidP="008634CF">
      <w:pPr>
        <w:pStyle w:val="Nagwek2"/>
      </w:pPr>
      <w:r w:rsidRPr="00D80696">
        <w:rPr>
          <w:snapToGrid w:val="0"/>
        </w:rPr>
        <w:t xml:space="preserve">O miejscu i terminie podpisania umowy Zamawiający powiadomi </w:t>
      </w:r>
      <w:r>
        <w:rPr>
          <w:snapToGrid w:val="0"/>
        </w:rPr>
        <w:t xml:space="preserve">wybranego Wykonawcę </w:t>
      </w:r>
      <w:r w:rsidRPr="00D80696">
        <w:rPr>
          <w:snapToGrid w:val="0"/>
        </w:rPr>
        <w:t>odrębnym pismem</w:t>
      </w:r>
      <w:r>
        <w:rPr>
          <w:snapToGrid w:val="0"/>
        </w:rPr>
        <w:t xml:space="preserve"> lub telefonicznie.</w:t>
      </w:r>
    </w:p>
    <w:p w:rsidR="00603291" w:rsidRDefault="00603291" w:rsidP="008634CF">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Pr="008D48A7" w:rsidRDefault="00603291" w:rsidP="008634CF">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F37DE7">
        <w:t xml:space="preserve"> .</w:t>
      </w:r>
    </w:p>
    <w:p w:rsidR="00EB7871" w:rsidRPr="003209A8" w:rsidRDefault="00603291" w:rsidP="002C3722">
      <w:pPr>
        <w:pStyle w:val="Nagwek1"/>
      </w:pPr>
      <w:bookmarkStart w:id="17"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7"/>
    </w:p>
    <w:p w:rsidR="00EB7871" w:rsidRPr="003209A8" w:rsidRDefault="00F37DE7" w:rsidP="008634CF">
      <w:pPr>
        <w:pStyle w:val="Nagwek2"/>
      </w:pPr>
      <w:r>
        <w:t>W danym postępowaniu wniesienie zabezpieczenie należytego wykonania umowy nie jest wymagane.</w:t>
      </w:r>
    </w:p>
    <w:p w:rsidR="00EB7871" w:rsidRPr="003209A8" w:rsidRDefault="00603291" w:rsidP="002C3722">
      <w:pPr>
        <w:pStyle w:val="Nagwek1"/>
      </w:pPr>
      <w:bookmarkStart w:id="18"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8"/>
    </w:p>
    <w:p w:rsidR="00F15A0B" w:rsidRPr="00F15A0B" w:rsidRDefault="00F15A0B" w:rsidP="00F15A0B">
      <w:pPr>
        <w:numPr>
          <w:ilvl w:val="1"/>
          <w:numId w:val="5"/>
        </w:numPr>
        <w:spacing w:before="60" w:after="120"/>
        <w:jc w:val="both"/>
        <w:outlineLvl w:val="1"/>
        <w:rPr>
          <w:bCs/>
          <w:iCs/>
          <w:color w:val="000000"/>
        </w:rPr>
      </w:pPr>
      <w:r w:rsidRPr="00F15A0B">
        <w:rPr>
          <w:bCs/>
          <w:iCs/>
          <w:color w:val="000000"/>
        </w:rPr>
        <w:t xml:space="preserve">Wzór umowy stanowi załącznik do niniejszej specyfikacji istotnych warunków zamówienia. </w:t>
      </w:r>
    </w:p>
    <w:p w:rsidR="00F15A0B" w:rsidRPr="00F15A0B" w:rsidRDefault="00F15A0B" w:rsidP="00F15A0B">
      <w:pPr>
        <w:numPr>
          <w:ilvl w:val="1"/>
          <w:numId w:val="5"/>
        </w:numPr>
        <w:spacing w:before="60" w:after="120"/>
        <w:jc w:val="both"/>
        <w:outlineLvl w:val="1"/>
        <w:rPr>
          <w:bCs/>
          <w:iCs/>
          <w:color w:val="000000"/>
        </w:rPr>
      </w:pPr>
      <w:r w:rsidRPr="00F15A0B">
        <w:rPr>
          <w:bCs/>
          <w:iCs/>
          <w:color w:val="000000"/>
        </w:rPr>
        <w:t>Wszelkie pytania i wątpliwości dotyczące wzoru umowy będą rozpatrywane jak dla całej SIWZ zgodnie z art. 38 ustawy z dnia 29 stycznia 2004 roku Prawo Zamówień Publicznych (t.j. Dz. U. z 2010 r. Nr 113, poz. 759 z późn. zm.)</w:t>
      </w:r>
    </w:p>
    <w:p w:rsidR="00F15A0B" w:rsidRPr="00F15A0B" w:rsidRDefault="00F15A0B" w:rsidP="00F15A0B">
      <w:pPr>
        <w:numPr>
          <w:ilvl w:val="1"/>
          <w:numId w:val="5"/>
        </w:numPr>
        <w:spacing w:before="60" w:after="120"/>
        <w:jc w:val="both"/>
        <w:outlineLvl w:val="1"/>
        <w:rPr>
          <w:bCs/>
          <w:iCs/>
          <w:color w:val="000000"/>
        </w:rPr>
      </w:pPr>
      <w:r w:rsidRPr="00F15A0B">
        <w:rPr>
          <w:bCs/>
          <w:iCs/>
          <w:color w:val="000000"/>
        </w:rPr>
        <w:t xml:space="preserve">Na podstawie art. 144 uPzp, Zamawiający przewiduje możliwość dokonania zmian postanowień zawartej umowy w stosunku do treści oferty na podstawie, której dokonano wyboru Wykonawcy. Dopuszczalne zmiany treści zawartej umowy oraz warunki dokonania takich zmian zostały określone </w:t>
      </w:r>
      <w:r w:rsidR="00415A36">
        <w:rPr>
          <w:bCs/>
          <w:iCs/>
          <w:color w:val="000000"/>
        </w:rPr>
        <w:t>we wzorze umowy</w:t>
      </w:r>
      <w:r w:rsidRPr="00F15A0B">
        <w:rPr>
          <w:bCs/>
          <w:iCs/>
          <w:color w:val="000000"/>
        </w:rPr>
        <w:t xml:space="preserve"> (załącznik do siwz)</w:t>
      </w:r>
    </w:p>
    <w:p w:rsidR="00F15A0B" w:rsidRPr="00F15A0B" w:rsidRDefault="00F15A0B" w:rsidP="00F15A0B">
      <w:pPr>
        <w:numPr>
          <w:ilvl w:val="1"/>
          <w:numId w:val="5"/>
        </w:numPr>
        <w:spacing w:before="60" w:after="120"/>
        <w:jc w:val="both"/>
        <w:outlineLvl w:val="1"/>
        <w:rPr>
          <w:bCs/>
          <w:iCs/>
          <w:color w:val="000000"/>
        </w:rPr>
      </w:pPr>
      <w:r w:rsidRPr="00F15A0B">
        <w:rPr>
          <w:bCs/>
          <w:iCs/>
          <w:color w:val="000000"/>
        </w:rPr>
        <w:t>Wszelkie zmiany umowy zostaną dokonane w Aneksach w formie pisemnej, pod rygorem nieważności.</w:t>
      </w:r>
    </w:p>
    <w:p w:rsidR="00F15A0B" w:rsidRPr="00F15A0B" w:rsidRDefault="00F15A0B" w:rsidP="00F15A0B">
      <w:pPr>
        <w:numPr>
          <w:ilvl w:val="1"/>
          <w:numId w:val="5"/>
        </w:numPr>
        <w:spacing w:before="60" w:after="120"/>
        <w:jc w:val="both"/>
        <w:outlineLvl w:val="1"/>
        <w:rPr>
          <w:bCs/>
          <w:iCs/>
          <w:color w:val="000000"/>
        </w:rPr>
      </w:pPr>
      <w:r w:rsidRPr="00F15A0B">
        <w:rPr>
          <w:bCs/>
          <w:iCs/>
          <w:color w:val="000000"/>
        </w:rPr>
        <w:lastRenderedPageBreak/>
        <w:t>Z wnioskiem o zmianę postanowień umowy może wystąpić zarówno Wykonawca, jak i Zamawiający.</w:t>
      </w:r>
    </w:p>
    <w:p w:rsidR="00603291" w:rsidRPr="00876900" w:rsidRDefault="00603291" w:rsidP="002C3722">
      <w:pPr>
        <w:pStyle w:val="Nagwek1"/>
      </w:pPr>
      <w:bookmarkStart w:id="19"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19"/>
    </w:p>
    <w:p w:rsidR="00603291" w:rsidRPr="00D228EA" w:rsidRDefault="00603291" w:rsidP="008634CF">
      <w:pPr>
        <w:pStyle w:val="Nagwek2"/>
      </w:pPr>
      <w:r>
        <w:t xml:space="preserve">Środki ochrony prawnej przysługują Wykonawcy, a także innemu podmiotowi, jeżeli ma lub miał interes w uzyskaniu danego zamówienia oraz poniósł lub może ponieść szkodę w wyniku naruszenia przez Zamawiającego przepisów ustawy Prawo zamówień publicznych </w:t>
      </w:r>
      <w:r w:rsidR="00F37DE7" w:rsidRPr="00F37DE7">
        <w:t>(t.j. Dz. U. z 2013 r. poz. 907, z późn. zm.)</w:t>
      </w:r>
      <w:r>
        <w:t>.</w:t>
      </w:r>
    </w:p>
    <w:p w:rsidR="00603291" w:rsidRPr="00DC1E2D" w:rsidRDefault="00603291" w:rsidP="008634CF">
      <w:pPr>
        <w:pStyle w:val="Nagwek2"/>
      </w:pPr>
      <w:r>
        <w:t xml:space="preserve">Środki ochrony prawnej wobec ogłoszenia o zamówieniu oraz specyfikacji istotnych warunków zamówienia przysługują również organizacjom wpisanym na listę, o której mowa w art. 154 pkt 5 ustawy Prawo zamówień publicznych </w:t>
      </w:r>
      <w:r w:rsidR="00F37DE7" w:rsidRPr="00F37DE7">
        <w:t>(t.j. Dz. U. z 2013 r. poz. 907, z późn. zm.)</w:t>
      </w:r>
      <w:r>
        <w:t>.</w:t>
      </w:r>
    </w:p>
    <w:p w:rsidR="00603291" w:rsidRPr="004C3BDE" w:rsidRDefault="00603291" w:rsidP="008634CF">
      <w:pPr>
        <w:pStyle w:val="Nagwek2"/>
      </w:pPr>
      <w:r>
        <w:t>Odwołanie przysługuje wyłącznie wobec czynności:</w:t>
      </w:r>
    </w:p>
    <w:p w:rsidR="00603291" w:rsidRPr="00D228EA" w:rsidRDefault="00603291" w:rsidP="00AB7036">
      <w:pPr>
        <w:pStyle w:val="Nagwek2"/>
        <w:numPr>
          <w:ilvl w:val="2"/>
          <w:numId w:val="1"/>
        </w:numPr>
      </w:pPr>
      <w:r>
        <w:t>wyboru trybu negocjacji bez ogłoszenia, zamówienia z wolnej ręki lub zapytania o cenę;</w:t>
      </w:r>
    </w:p>
    <w:p w:rsidR="00603291" w:rsidRPr="00D228EA" w:rsidRDefault="00603291" w:rsidP="00AB7036">
      <w:pPr>
        <w:pStyle w:val="Nagwek2"/>
        <w:numPr>
          <w:ilvl w:val="2"/>
          <w:numId w:val="1"/>
        </w:numPr>
      </w:pPr>
      <w:r>
        <w:t>opisu sposobu dokonywania oceny spełniania warunków udziału w postępowaniu;</w:t>
      </w:r>
    </w:p>
    <w:p w:rsidR="00603291" w:rsidRPr="00D228EA" w:rsidRDefault="00603291" w:rsidP="00AB7036">
      <w:pPr>
        <w:pStyle w:val="Nagwek2"/>
        <w:numPr>
          <w:ilvl w:val="2"/>
          <w:numId w:val="1"/>
        </w:numPr>
      </w:pPr>
      <w:r>
        <w:t>wykluczenia odwołującego z postępowania o udzielenie zamówienia;</w:t>
      </w:r>
    </w:p>
    <w:p w:rsidR="00603291" w:rsidRPr="00D228EA" w:rsidRDefault="00603291" w:rsidP="00AB7036">
      <w:pPr>
        <w:pStyle w:val="Nagwek2"/>
        <w:numPr>
          <w:ilvl w:val="2"/>
          <w:numId w:val="1"/>
        </w:numPr>
      </w:pPr>
      <w:r>
        <w:t>odrzucenia oferty odwołującego.</w:t>
      </w:r>
    </w:p>
    <w:p w:rsidR="00603291" w:rsidRPr="00DC1E2D" w:rsidRDefault="00603291" w:rsidP="008634CF">
      <w:pPr>
        <w:pStyle w:val="Nagwek2"/>
      </w:pPr>
      <w:r>
        <w:t xml:space="preserve">Odwołanie powinno wskazywać czynność lub zaniechanie czynności Zamawiającego, której zarzuca się niezgodność z przepisami ustawy Prawo zamówień publicznych </w:t>
      </w:r>
      <w:r w:rsidR="00F37DE7" w:rsidRPr="00F37DE7">
        <w:t>(t.j. Dz. U. z 2013 r. poz. 907, z późn. zm.)</w:t>
      </w:r>
      <w:r>
        <w:t>, zawierać zwięzłe przedstawienie zarzutów, określać żądanie oraz wskazywać okoliczności faktyczne i prawne uzasadniające wniesienie odwołania.</w:t>
      </w:r>
    </w:p>
    <w:p w:rsidR="00603291" w:rsidRPr="00DC1E2D" w:rsidRDefault="00603291" w:rsidP="008634CF">
      <w:pPr>
        <w:pStyle w:val="Nagwek2"/>
      </w:pPr>
      <w:r>
        <w:t>Odwołanie wnosi się do Prezesa Krajowej Izby Odwoławczej w formie pisemnej albo elektronicznej opatrzonej bezpiecznym podpisem elektronicznym weryfikowanym za pomocą ważnego kwalifikowanego certyfikatu.</w:t>
      </w:r>
    </w:p>
    <w:p w:rsidR="00603291" w:rsidRDefault="00603291" w:rsidP="008634CF">
      <w:pPr>
        <w:pStyle w:val="Nagwek2"/>
      </w:pPr>
      <w: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Prawo zamówień publicznych </w:t>
      </w:r>
      <w:r w:rsidR="00F37DE7" w:rsidRPr="00F37DE7">
        <w:t>(t.j. Dz. U. z 2013 r. poz. 907, z późn. zm.)</w:t>
      </w:r>
      <w:r>
        <w:t>.</w:t>
      </w:r>
    </w:p>
    <w:p w:rsidR="00603291" w:rsidRPr="00DC1E2D" w:rsidRDefault="00603291" w:rsidP="008634CF">
      <w:pPr>
        <w:pStyle w:val="Nagwek2"/>
      </w:pPr>
      <w: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Prawo zamówień publicznych </w:t>
      </w:r>
      <w:r w:rsidR="00F37DE7" w:rsidRPr="00F37DE7">
        <w:t>(t.j. Dz. U. z 2013 r. poz. 907, z późn. zm.)</w:t>
      </w:r>
      <w:r>
        <w:t>.</w:t>
      </w:r>
    </w:p>
    <w:p w:rsidR="00603291" w:rsidRPr="00DC1E2D" w:rsidRDefault="00603291" w:rsidP="008634CF">
      <w:pPr>
        <w:pStyle w:val="Nagwek2"/>
      </w:pPr>
      <w:r>
        <w:t xml:space="preserve">Odwołanie wnosi się w terminach określonych w art. 182 ustawy Prawo zamówień publicznych </w:t>
      </w:r>
      <w:r w:rsidR="00F37DE7" w:rsidRPr="00F37DE7">
        <w:t>(t.j. Dz. U. z 2013 r. poz. 907, z późn. zm.)</w:t>
      </w:r>
      <w:r>
        <w:t>.</w:t>
      </w:r>
    </w:p>
    <w:p w:rsidR="00603291" w:rsidRPr="00DC1E2D" w:rsidRDefault="00603291" w:rsidP="008634CF">
      <w:pPr>
        <w:pStyle w:val="Nagwek2"/>
      </w:pPr>
      <w:r>
        <w:t>Na orzeczenie Krajowej Izby Odwoławczej stronom oraz uczestnikom postępowania odwoławczego przysługuje skarga do sądu.</w:t>
      </w:r>
    </w:p>
    <w:p w:rsidR="00603291" w:rsidRPr="00DC1E2D" w:rsidRDefault="00603291" w:rsidP="008634CF">
      <w:pPr>
        <w:pStyle w:val="Nagwek2"/>
      </w:pPr>
      <w:r>
        <w:lastRenderedPageBreak/>
        <w:t>Skargę wnosi się do sądu okręgowego właściwego dla siedziby albo miejsca zamieszkania Zamawiającego.</w:t>
      </w:r>
    </w:p>
    <w:p w:rsidR="00A56852" w:rsidRPr="003209A8" w:rsidRDefault="00603291" w:rsidP="008634CF">
      <w:pPr>
        <w:pStyle w:val="Nagwek2"/>
        <w:rPr>
          <w:color w:val="auto"/>
        </w:rPr>
      </w:pPr>
      <w:r>
        <w:t>Skargę wnosi się za pośrednictwem Prezesa Krajowej Izby Odwoławczej w terminie 7 dni od dnia doręczenia orzeczenia Krajowej Izby Odwoławczej, przesyłając jednocześnie jej odpis przeciwnikowi skargi. Złożenie skargi w placówce pocztowej operatora publicznego jest równoznaczne z jej wniesieniem.</w:t>
      </w:r>
    </w:p>
    <w:p w:rsidR="00332927" w:rsidRPr="00332927" w:rsidRDefault="00332927" w:rsidP="00332927">
      <w:pPr>
        <w:numPr>
          <w:ilvl w:val="0"/>
          <w:numId w:val="5"/>
        </w:numPr>
        <w:spacing w:before="360" w:after="120"/>
        <w:jc w:val="both"/>
        <w:outlineLvl w:val="0"/>
        <w:rPr>
          <w:rFonts w:cs="Arial"/>
          <w:b/>
          <w:bCs/>
          <w:caps/>
          <w:kern w:val="32"/>
        </w:rPr>
      </w:pPr>
      <w:r w:rsidRPr="00332927">
        <w:rPr>
          <w:rFonts w:cs="Arial"/>
          <w:b/>
          <w:bCs/>
          <w:caps/>
          <w:kern w:val="32"/>
        </w:rPr>
        <w:t>ZWROT KOSZTÓW POSTĘPOWANIA</w:t>
      </w:r>
    </w:p>
    <w:p w:rsidR="00332927" w:rsidRPr="00332927" w:rsidRDefault="00332927" w:rsidP="00332927">
      <w:pPr>
        <w:numPr>
          <w:ilvl w:val="1"/>
          <w:numId w:val="5"/>
        </w:numPr>
        <w:tabs>
          <w:tab w:val="clear" w:pos="680"/>
          <w:tab w:val="num" w:pos="1248"/>
        </w:tabs>
        <w:spacing w:before="60" w:after="120"/>
        <w:ind w:left="1248"/>
        <w:jc w:val="both"/>
        <w:outlineLvl w:val="1"/>
        <w:rPr>
          <w:bCs/>
          <w:iCs/>
          <w:color w:val="000000"/>
        </w:rPr>
      </w:pPr>
      <w:r w:rsidRPr="00332927">
        <w:rPr>
          <w:bCs/>
          <w:iCs/>
          <w:color w:val="000000"/>
        </w:rPr>
        <w:t>Zamawiający nie przewiduje zwrotu kosztów postępowania.</w:t>
      </w:r>
    </w:p>
    <w:p w:rsidR="00332927" w:rsidRPr="00332927" w:rsidRDefault="00332927" w:rsidP="00332927">
      <w:pPr>
        <w:numPr>
          <w:ilvl w:val="1"/>
          <w:numId w:val="5"/>
        </w:numPr>
        <w:tabs>
          <w:tab w:val="clear" w:pos="680"/>
          <w:tab w:val="num" w:pos="1248"/>
        </w:tabs>
        <w:spacing w:before="60" w:after="120"/>
        <w:ind w:left="1248"/>
        <w:jc w:val="both"/>
        <w:outlineLvl w:val="1"/>
        <w:rPr>
          <w:bCs/>
          <w:iCs/>
          <w:color w:val="000000"/>
        </w:rPr>
      </w:pPr>
      <w:r w:rsidRPr="00332927">
        <w:rPr>
          <w:bCs/>
          <w:iCs/>
          <w:color w:val="000000"/>
        </w:rPr>
        <w:t>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rsidR="00332927" w:rsidRPr="00332927" w:rsidRDefault="00332927" w:rsidP="00332927">
      <w:pPr>
        <w:numPr>
          <w:ilvl w:val="0"/>
          <w:numId w:val="5"/>
        </w:numPr>
        <w:spacing w:before="360" w:after="120"/>
        <w:jc w:val="both"/>
        <w:outlineLvl w:val="0"/>
        <w:rPr>
          <w:rFonts w:cs="Arial"/>
          <w:b/>
          <w:bCs/>
          <w:caps/>
          <w:kern w:val="32"/>
        </w:rPr>
      </w:pPr>
      <w:r w:rsidRPr="00332927">
        <w:rPr>
          <w:rFonts w:cs="Arial"/>
          <w:b/>
          <w:bCs/>
          <w:caps/>
          <w:kern w:val="32"/>
        </w:rPr>
        <w:t>UMOWA RAMOWA</w:t>
      </w:r>
    </w:p>
    <w:p w:rsidR="00332927" w:rsidRPr="00332927" w:rsidRDefault="00332927" w:rsidP="00332927">
      <w:pPr>
        <w:spacing w:before="60" w:after="120"/>
        <w:jc w:val="both"/>
        <w:outlineLvl w:val="1"/>
        <w:rPr>
          <w:bCs/>
          <w:iCs/>
          <w:color w:val="000000"/>
        </w:rPr>
      </w:pPr>
      <w:r w:rsidRPr="00332927">
        <w:rPr>
          <w:bCs/>
          <w:iCs/>
          <w:color w:val="000000"/>
        </w:rPr>
        <w:t>Zamawiający nie przewiduje zawarcia umowy ramowej.</w:t>
      </w:r>
    </w:p>
    <w:p w:rsidR="00332927" w:rsidRPr="00332927" w:rsidRDefault="00332927" w:rsidP="00332927">
      <w:pPr>
        <w:numPr>
          <w:ilvl w:val="0"/>
          <w:numId w:val="5"/>
        </w:numPr>
        <w:spacing w:before="360" w:after="120"/>
        <w:jc w:val="both"/>
        <w:outlineLvl w:val="0"/>
        <w:rPr>
          <w:rFonts w:cs="Arial"/>
          <w:b/>
          <w:bCs/>
          <w:caps/>
          <w:kern w:val="32"/>
        </w:rPr>
      </w:pPr>
      <w:r w:rsidRPr="00332927">
        <w:rPr>
          <w:rFonts w:cs="Arial"/>
          <w:b/>
          <w:bCs/>
          <w:caps/>
          <w:kern w:val="32"/>
        </w:rPr>
        <w:t>Aukcja elektroniczna</w:t>
      </w:r>
    </w:p>
    <w:p w:rsidR="00332927" w:rsidRPr="00332927" w:rsidRDefault="00332927" w:rsidP="00332927">
      <w:pPr>
        <w:spacing w:before="60" w:after="120"/>
        <w:jc w:val="both"/>
        <w:outlineLvl w:val="1"/>
        <w:rPr>
          <w:bCs/>
          <w:iCs/>
          <w:color w:val="000000"/>
        </w:rPr>
      </w:pPr>
      <w:r w:rsidRPr="00332927">
        <w:rPr>
          <w:bCs/>
          <w:iCs/>
          <w:color w:val="000000"/>
        </w:rPr>
        <w:t xml:space="preserve">W postępowaniu nie jest przewidziany wybór najkorzystniejszej oferty z zastosowaniem aukcji elektronicznej. </w:t>
      </w:r>
    </w:p>
    <w:p w:rsidR="00332927" w:rsidRPr="00332927" w:rsidRDefault="00332927" w:rsidP="00332927">
      <w:pPr>
        <w:numPr>
          <w:ilvl w:val="0"/>
          <w:numId w:val="5"/>
        </w:numPr>
        <w:spacing w:before="360" w:after="120"/>
        <w:jc w:val="both"/>
        <w:outlineLvl w:val="0"/>
        <w:rPr>
          <w:rFonts w:cs="Arial"/>
          <w:b/>
          <w:bCs/>
          <w:caps/>
          <w:kern w:val="32"/>
        </w:rPr>
      </w:pPr>
      <w:r w:rsidRPr="00332927">
        <w:rPr>
          <w:rFonts w:cs="Arial"/>
          <w:b/>
          <w:bCs/>
          <w:caps/>
          <w:kern w:val="32"/>
        </w:rPr>
        <w:t>POZOSTAŁE INFORMACJE</w:t>
      </w:r>
    </w:p>
    <w:p w:rsidR="00332927" w:rsidRPr="00332927" w:rsidRDefault="00332927" w:rsidP="00332927">
      <w:pPr>
        <w:numPr>
          <w:ilvl w:val="1"/>
          <w:numId w:val="5"/>
        </w:numPr>
        <w:tabs>
          <w:tab w:val="clear" w:pos="680"/>
          <w:tab w:val="num" w:pos="1248"/>
        </w:tabs>
        <w:spacing w:before="60" w:after="120"/>
        <w:ind w:left="1248"/>
        <w:jc w:val="both"/>
        <w:outlineLvl w:val="1"/>
        <w:rPr>
          <w:bCs/>
          <w:iCs/>
          <w:color w:val="000000"/>
        </w:rPr>
      </w:pPr>
      <w:r w:rsidRPr="00332927">
        <w:rPr>
          <w:bCs/>
          <w:iCs/>
          <w:color w:val="000000"/>
        </w:rPr>
        <w:t>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332927" w:rsidRPr="00332927" w:rsidRDefault="00332927" w:rsidP="00332927">
      <w:pPr>
        <w:numPr>
          <w:ilvl w:val="1"/>
          <w:numId w:val="5"/>
        </w:numPr>
        <w:tabs>
          <w:tab w:val="clear" w:pos="680"/>
          <w:tab w:val="num" w:pos="1248"/>
        </w:tabs>
        <w:spacing w:before="60" w:after="120"/>
        <w:ind w:left="1248"/>
        <w:jc w:val="both"/>
        <w:outlineLvl w:val="1"/>
        <w:rPr>
          <w:bCs/>
          <w:iCs/>
          <w:color w:val="000000"/>
        </w:rPr>
      </w:pPr>
      <w:r w:rsidRPr="00332927">
        <w:rPr>
          <w:bCs/>
          <w:iCs/>
          <w:color w:val="000000"/>
        </w:rPr>
        <w:t xml:space="preserve">Załącznikami do protokołu postępowania są w szczególności: oferty, opinie biegłych, oświadczenia, zawiadomienia, wnioski, inne dokumenty i informacje składane przez Zamawiającego i Wykonawców oraz umowa w sprawie zamówienia publicznego, a także informacja o przeprowadzeniu dialogu technicznego, o podmiotach, które w nim uczestniczyły oraz o jego wpływie na opis przedmiotu zamówienia, specyfikację istotnych warunków zamówienia lub warunki umowy. </w:t>
      </w:r>
    </w:p>
    <w:p w:rsidR="00332927" w:rsidRPr="00332927" w:rsidRDefault="00332927" w:rsidP="00332927">
      <w:pPr>
        <w:numPr>
          <w:ilvl w:val="1"/>
          <w:numId w:val="5"/>
        </w:numPr>
        <w:tabs>
          <w:tab w:val="clear" w:pos="680"/>
          <w:tab w:val="num" w:pos="1248"/>
        </w:tabs>
        <w:spacing w:before="60" w:after="120"/>
        <w:ind w:left="1248"/>
        <w:jc w:val="both"/>
        <w:outlineLvl w:val="1"/>
        <w:rPr>
          <w:bCs/>
          <w:iCs/>
          <w:color w:val="000000"/>
        </w:rPr>
      </w:pPr>
      <w:r w:rsidRPr="00332927">
        <w:rPr>
          <w:bCs/>
          <w:iCs/>
          <w:color w:val="000000"/>
        </w:rPr>
        <w:t>Udostępnienie dokumentów odbywać się będzie wg poniższych zasad:</w:t>
      </w:r>
    </w:p>
    <w:p w:rsidR="00332927" w:rsidRPr="00332927" w:rsidRDefault="00332927" w:rsidP="00332927">
      <w:pPr>
        <w:numPr>
          <w:ilvl w:val="0"/>
          <w:numId w:val="11"/>
        </w:numPr>
        <w:spacing w:before="60" w:after="120"/>
        <w:jc w:val="both"/>
        <w:outlineLvl w:val="1"/>
        <w:rPr>
          <w:bCs/>
          <w:iCs/>
          <w:color w:val="000000"/>
        </w:rPr>
      </w:pPr>
      <w:r w:rsidRPr="00332927">
        <w:rPr>
          <w:bCs/>
          <w:iCs/>
          <w:color w:val="000000"/>
        </w:rPr>
        <w:t>Zamawiający udostępnia wskazane dokumenty po złożeniu pisemnego wniosku;</w:t>
      </w:r>
    </w:p>
    <w:p w:rsidR="00332927" w:rsidRPr="00332927" w:rsidRDefault="00332927" w:rsidP="00332927">
      <w:pPr>
        <w:numPr>
          <w:ilvl w:val="0"/>
          <w:numId w:val="11"/>
        </w:numPr>
        <w:spacing w:before="60" w:after="120"/>
        <w:jc w:val="both"/>
        <w:outlineLvl w:val="1"/>
        <w:rPr>
          <w:bCs/>
          <w:iCs/>
          <w:color w:val="000000"/>
        </w:rPr>
      </w:pPr>
      <w:r w:rsidRPr="00332927">
        <w:rPr>
          <w:bCs/>
          <w:iCs/>
          <w:color w:val="000000"/>
        </w:rPr>
        <w:t xml:space="preserve">Zamawiający wyznacza termin, miejsce oraz zakres udostępnianych dokumentów; </w:t>
      </w:r>
    </w:p>
    <w:p w:rsidR="00332927" w:rsidRPr="00332927" w:rsidRDefault="00332927" w:rsidP="00332927">
      <w:pPr>
        <w:numPr>
          <w:ilvl w:val="0"/>
          <w:numId w:val="11"/>
        </w:numPr>
        <w:spacing w:before="60" w:after="120"/>
        <w:jc w:val="both"/>
        <w:outlineLvl w:val="1"/>
        <w:rPr>
          <w:bCs/>
          <w:iCs/>
          <w:color w:val="000000"/>
        </w:rPr>
      </w:pPr>
      <w:r w:rsidRPr="00332927">
        <w:rPr>
          <w:bCs/>
          <w:iCs/>
          <w:color w:val="000000"/>
        </w:rPr>
        <w:t>udostępnienie dokumentów odbywać się będzie w obecności pracownika Zamawiającego;</w:t>
      </w:r>
    </w:p>
    <w:p w:rsidR="00332927" w:rsidRPr="00332927" w:rsidRDefault="00332927" w:rsidP="00332927">
      <w:pPr>
        <w:numPr>
          <w:ilvl w:val="0"/>
          <w:numId w:val="11"/>
        </w:numPr>
        <w:spacing w:before="60" w:after="120"/>
        <w:jc w:val="both"/>
        <w:outlineLvl w:val="1"/>
        <w:rPr>
          <w:bCs/>
          <w:iCs/>
          <w:color w:val="000000"/>
        </w:rPr>
      </w:pPr>
      <w:r w:rsidRPr="00332927">
        <w:rPr>
          <w:bCs/>
          <w:iCs/>
          <w:color w:val="000000"/>
        </w:rPr>
        <w:t>Wykonawca nie może samodzielnie kopiować lub utrwalać treści złożonych ofert za pomocą urządzeń lub środków technicznych służących do utrwalania obrazu;</w:t>
      </w:r>
    </w:p>
    <w:p w:rsidR="00332927" w:rsidRPr="00332927" w:rsidRDefault="00332927" w:rsidP="00332927">
      <w:pPr>
        <w:numPr>
          <w:ilvl w:val="0"/>
          <w:numId w:val="11"/>
        </w:numPr>
        <w:spacing w:before="60" w:after="120"/>
        <w:jc w:val="both"/>
        <w:outlineLvl w:val="1"/>
        <w:rPr>
          <w:bCs/>
          <w:iCs/>
          <w:color w:val="000000"/>
        </w:rPr>
      </w:pPr>
      <w:r w:rsidRPr="00332927">
        <w:rPr>
          <w:bCs/>
          <w:iCs/>
          <w:color w:val="000000"/>
        </w:rPr>
        <w:lastRenderedPageBreak/>
        <w:t>udostępnienie może mieć miejsce w siedzibie Zamawiającego oraz w czasie godzin jego pracy.</w:t>
      </w:r>
    </w:p>
    <w:p w:rsidR="00332927" w:rsidRPr="00332927" w:rsidRDefault="00332927" w:rsidP="00332927">
      <w:pPr>
        <w:numPr>
          <w:ilvl w:val="1"/>
          <w:numId w:val="5"/>
        </w:numPr>
        <w:tabs>
          <w:tab w:val="clear" w:pos="680"/>
          <w:tab w:val="num" w:pos="1248"/>
        </w:tabs>
        <w:spacing w:before="60" w:after="120"/>
        <w:ind w:left="1248"/>
        <w:jc w:val="both"/>
        <w:outlineLvl w:val="1"/>
        <w:rPr>
          <w:bCs/>
          <w:iCs/>
          <w:color w:val="000000"/>
        </w:rPr>
      </w:pPr>
      <w:r w:rsidRPr="00332927">
        <w:rPr>
          <w:bCs/>
          <w:iCs/>
          <w:color w:val="000000"/>
        </w:rPr>
        <w:t>Na wniosek Wykonawcy Zamawiający prześle kopię protokołu lub załączników pocztą, faksem lub drogą elektroniczną, z zastrzeżeniem, że jeżeli z przyczyn technicznych przesłanie kopii dokumentów będzie znacząco utrudnione Zamawiający poinformuje o tym Wykonawcę oraz wskaże sposób, w jaki mogą one być udostępnione.</w:t>
      </w:r>
    </w:p>
    <w:p w:rsidR="00332927" w:rsidRPr="00332927" w:rsidRDefault="00332927" w:rsidP="00332927">
      <w:pPr>
        <w:numPr>
          <w:ilvl w:val="1"/>
          <w:numId w:val="5"/>
        </w:numPr>
        <w:tabs>
          <w:tab w:val="clear" w:pos="680"/>
          <w:tab w:val="num" w:pos="1248"/>
        </w:tabs>
        <w:spacing w:before="60" w:after="120"/>
        <w:ind w:left="1248"/>
        <w:jc w:val="both"/>
        <w:outlineLvl w:val="1"/>
        <w:rPr>
          <w:bCs/>
          <w:iCs/>
          <w:color w:val="000000"/>
        </w:rPr>
      </w:pPr>
      <w:r w:rsidRPr="00332927">
        <w:rPr>
          <w:bCs/>
          <w:iCs/>
          <w:color w:val="000000"/>
        </w:rPr>
        <w:t>Kopiowanie dokumentów w związku z ich udostępnieniem Wykonawcy Zamawiający wykonuje odpłatnie.</w:t>
      </w:r>
    </w:p>
    <w:p w:rsidR="00332927" w:rsidRPr="00332927" w:rsidRDefault="00332927" w:rsidP="00332927">
      <w:pPr>
        <w:numPr>
          <w:ilvl w:val="1"/>
          <w:numId w:val="5"/>
        </w:numPr>
        <w:tabs>
          <w:tab w:val="clear" w:pos="680"/>
          <w:tab w:val="num" w:pos="1248"/>
        </w:tabs>
        <w:spacing w:before="60" w:after="120"/>
        <w:ind w:left="1248"/>
        <w:jc w:val="both"/>
        <w:outlineLvl w:val="1"/>
        <w:rPr>
          <w:bCs/>
          <w:iCs/>
          <w:color w:val="000000"/>
        </w:rPr>
      </w:pPr>
      <w:r w:rsidRPr="00332927">
        <w:rPr>
          <w:bCs/>
          <w:iCs/>
          <w:color w:val="000000"/>
        </w:rPr>
        <w:t>Do spraw nieuregulowanych w niniejszej specyfikacji istotnych warunków zamówienia mają zastosowanie przepisy ustawy z dnia 29 stycznia 2004 roku Prawo zamówień publicznych (Dz. U. z 2010 r. Nr 113, poz. 759, z późn. zm.) oraz przepisy Kodeksu cywilnego</w:t>
      </w:r>
      <w:r w:rsidRPr="00332927">
        <w:rPr>
          <w:b/>
          <w:bCs/>
          <w:i/>
          <w:iCs/>
          <w:color w:val="000000"/>
        </w:rPr>
        <w:t>.</w:t>
      </w:r>
    </w:p>
    <w:p w:rsidR="00FB39AE" w:rsidRDefault="00FB39AE" w:rsidP="00FB39AE">
      <w:pPr>
        <w:pStyle w:val="Nagwek1"/>
        <w:numPr>
          <w:ilvl w:val="0"/>
          <w:numId w:val="5"/>
        </w:numPr>
        <w:spacing w:before="60"/>
      </w:pPr>
      <w:r>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FB39AE" w:rsidRPr="00F31EB2" w:rsidTr="00FB39AE">
        <w:tc>
          <w:tcPr>
            <w:tcW w:w="828" w:type="dxa"/>
            <w:tcBorders>
              <w:top w:val="single" w:sz="4" w:space="0" w:color="auto"/>
              <w:left w:val="single" w:sz="4" w:space="0" w:color="auto"/>
              <w:bottom w:val="single" w:sz="4" w:space="0" w:color="auto"/>
              <w:right w:val="single" w:sz="4" w:space="0" w:color="auto"/>
            </w:tcBorders>
            <w:hideMark/>
          </w:tcPr>
          <w:p w:rsidR="00FB39AE" w:rsidRPr="00F31EB2" w:rsidRDefault="00FB39AE">
            <w:pPr>
              <w:spacing w:before="60" w:after="120"/>
              <w:jc w:val="center"/>
              <w:rPr>
                <w:b/>
                <w:sz w:val="22"/>
                <w:szCs w:val="22"/>
              </w:rPr>
            </w:pPr>
            <w:r w:rsidRPr="00F31EB2">
              <w:rPr>
                <w:b/>
                <w:sz w:val="22"/>
                <w:szCs w:val="22"/>
              </w:rPr>
              <w:t>Nr</w:t>
            </w:r>
          </w:p>
        </w:tc>
        <w:tc>
          <w:tcPr>
            <w:tcW w:w="7740" w:type="dxa"/>
            <w:tcBorders>
              <w:top w:val="single" w:sz="4" w:space="0" w:color="auto"/>
              <w:left w:val="single" w:sz="4" w:space="0" w:color="auto"/>
              <w:bottom w:val="single" w:sz="4" w:space="0" w:color="auto"/>
              <w:right w:val="single" w:sz="4" w:space="0" w:color="auto"/>
            </w:tcBorders>
            <w:hideMark/>
          </w:tcPr>
          <w:p w:rsidR="00FB39AE" w:rsidRPr="00F31EB2" w:rsidRDefault="00FB39AE">
            <w:pPr>
              <w:spacing w:before="60" w:after="120"/>
              <w:jc w:val="both"/>
              <w:rPr>
                <w:b/>
                <w:sz w:val="22"/>
                <w:szCs w:val="22"/>
              </w:rPr>
            </w:pPr>
            <w:r w:rsidRPr="00F31EB2">
              <w:rPr>
                <w:b/>
                <w:sz w:val="22"/>
                <w:szCs w:val="22"/>
              </w:rPr>
              <w:t>Nazwa załącznika</w:t>
            </w:r>
          </w:p>
        </w:tc>
      </w:tr>
      <w:tr w:rsidR="00FB39AE" w:rsidRPr="00F31EB2" w:rsidTr="00FB39AE">
        <w:tc>
          <w:tcPr>
            <w:tcW w:w="828" w:type="dxa"/>
            <w:tcBorders>
              <w:top w:val="single" w:sz="4" w:space="0" w:color="auto"/>
              <w:left w:val="single" w:sz="4" w:space="0" w:color="auto"/>
              <w:bottom w:val="single" w:sz="4" w:space="0" w:color="auto"/>
              <w:right w:val="single" w:sz="4" w:space="0" w:color="auto"/>
            </w:tcBorders>
            <w:hideMark/>
          </w:tcPr>
          <w:p w:rsidR="00FB39AE" w:rsidRPr="00F31EB2" w:rsidRDefault="00FB39AE">
            <w:pPr>
              <w:spacing w:before="60" w:after="120"/>
              <w:jc w:val="center"/>
              <w:rPr>
                <w:b/>
                <w:sz w:val="22"/>
                <w:szCs w:val="22"/>
              </w:rPr>
            </w:pPr>
            <w:r w:rsidRPr="00F31EB2">
              <w:rPr>
                <w:sz w:val="22"/>
                <w:szCs w:val="22"/>
              </w:rPr>
              <w:t>1</w:t>
            </w:r>
          </w:p>
        </w:tc>
        <w:tc>
          <w:tcPr>
            <w:tcW w:w="7740" w:type="dxa"/>
            <w:tcBorders>
              <w:top w:val="single" w:sz="4" w:space="0" w:color="auto"/>
              <w:left w:val="single" w:sz="4" w:space="0" w:color="auto"/>
              <w:bottom w:val="single" w:sz="4" w:space="0" w:color="auto"/>
              <w:right w:val="single" w:sz="4" w:space="0" w:color="auto"/>
            </w:tcBorders>
            <w:hideMark/>
          </w:tcPr>
          <w:p w:rsidR="00FB39AE" w:rsidRPr="00F31EB2" w:rsidRDefault="00FB39AE">
            <w:pPr>
              <w:spacing w:before="60" w:after="120"/>
              <w:jc w:val="both"/>
              <w:rPr>
                <w:b/>
                <w:sz w:val="22"/>
                <w:szCs w:val="22"/>
              </w:rPr>
            </w:pPr>
            <w:r w:rsidRPr="00F31EB2">
              <w:rPr>
                <w:sz w:val="22"/>
                <w:szCs w:val="22"/>
              </w:rPr>
              <w:t>Oświadczenie o braku podstaw do wykluczenia.</w:t>
            </w:r>
          </w:p>
        </w:tc>
      </w:tr>
      <w:tr w:rsidR="00FB39AE" w:rsidRPr="00F31EB2" w:rsidTr="00FB39AE">
        <w:tc>
          <w:tcPr>
            <w:tcW w:w="828" w:type="dxa"/>
            <w:tcBorders>
              <w:top w:val="single" w:sz="4" w:space="0" w:color="auto"/>
              <w:left w:val="single" w:sz="4" w:space="0" w:color="auto"/>
              <w:bottom w:val="single" w:sz="4" w:space="0" w:color="auto"/>
              <w:right w:val="single" w:sz="4" w:space="0" w:color="auto"/>
            </w:tcBorders>
            <w:hideMark/>
          </w:tcPr>
          <w:p w:rsidR="00FB39AE" w:rsidRPr="00F31EB2" w:rsidRDefault="00FB39AE">
            <w:pPr>
              <w:spacing w:before="60" w:after="120"/>
              <w:jc w:val="center"/>
              <w:rPr>
                <w:b/>
                <w:sz w:val="22"/>
                <w:szCs w:val="22"/>
              </w:rPr>
            </w:pPr>
            <w:r w:rsidRPr="00F31EB2">
              <w:rPr>
                <w:sz w:val="22"/>
                <w:szCs w:val="22"/>
              </w:rPr>
              <w:t>2</w:t>
            </w:r>
          </w:p>
        </w:tc>
        <w:tc>
          <w:tcPr>
            <w:tcW w:w="7740" w:type="dxa"/>
            <w:tcBorders>
              <w:top w:val="single" w:sz="4" w:space="0" w:color="auto"/>
              <w:left w:val="single" w:sz="4" w:space="0" w:color="auto"/>
              <w:bottom w:val="single" w:sz="4" w:space="0" w:color="auto"/>
              <w:right w:val="single" w:sz="4" w:space="0" w:color="auto"/>
            </w:tcBorders>
            <w:hideMark/>
          </w:tcPr>
          <w:p w:rsidR="00FB39AE" w:rsidRPr="00F31EB2" w:rsidRDefault="00FB39AE">
            <w:pPr>
              <w:spacing w:before="60" w:after="120"/>
              <w:jc w:val="both"/>
              <w:rPr>
                <w:b/>
                <w:sz w:val="22"/>
                <w:szCs w:val="22"/>
              </w:rPr>
            </w:pPr>
            <w:r w:rsidRPr="00F31EB2">
              <w:rPr>
                <w:sz w:val="22"/>
                <w:szCs w:val="22"/>
              </w:rPr>
              <w:t>Dokumenty dotyczące przynależności do grupy kapitałowej.</w:t>
            </w:r>
          </w:p>
        </w:tc>
      </w:tr>
      <w:tr w:rsidR="00FB39AE" w:rsidRPr="00F31EB2" w:rsidTr="00FB39AE">
        <w:tc>
          <w:tcPr>
            <w:tcW w:w="828" w:type="dxa"/>
            <w:tcBorders>
              <w:top w:val="single" w:sz="4" w:space="0" w:color="auto"/>
              <w:left w:val="single" w:sz="4" w:space="0" w:color="auto"/>
              <w:bottom w:val="single" w:sz="4" w:space="0" w:color="auto"/>
              <w:right w:val="single" w:sz="4" w:space="0" w:color="auto"/>
            </w:tcBorders>
            <w:hideMark/>
          </w:tcPr>
          <w:p w:rsidR="00FB39AE" w:rsidRPr="00F31EB2" w:rsidRDefault="00FB39AE">
            <w:pPr>
              <w:spacing w:before="60" w:after="120"/>
              <w:jc w:val="center"/>
              <w:rPr>
                <w:b/>
                <w:sz w:val="22"/>
                <w:szCs w:val="22"/>
              </w:rPr>
            </w:pPr>
            <w:r w:rsidRPr="00F31EB2">
              <w:rPr>
                <w:sz w:val="22"/>
                <w:szCs w:val="22"/>
              </w:rPr>
              <w:t>3</w:t>
            </w:r>
          </w:p>
        </w:tc>
        <w:tc>
          <w:tcPr>
            <w:tcW w:w="7740" w:type="dxa"/>
            <w:tcBorders>
              <w:top w:val="single" w:sz="4" w:space="0" w:color="auto"/>
              <w:left w:val="single" w:sz="4" w:space="0" w:color="auto"/>
              <w:bottom w:val="single" w:sz="4" w:space="0" w:color="auto"/>
              <w:right w:val="single" w:sz="4" w:space="0" w:color="auto"/>
            </w:tcBorders>
            <w:hideMark/>
          </w:tcPr>
          <w:p w:rsidR="00FB39AE" w:rsidRPr="00F31EB2" w:rsidRDefault="00FB39AE">
            <w:pPr>
              <w:spacing w:before="60" w:after="120"/>
              <w:jc w:val="both"/>
              <w:rPr>
                <w:b/>
                <w:sz w:val="22"/>
                <w:szCs w:val="22"/>
              </w:rPr>
            </w:pPr>
            <w:r w:rsidRPr="00F31EB2">
              <w:rPr>
                <w:sz w:val="22"/>
                <w:szCs w:val="22"/>
              </w:rPr>
              <w:t>Oświadczenie o spełnianiu warunków.</w:t>
            </w:r>
          </w:p>
        </w:tc>
      </w:tr>
      <w:tr w:rsidR="00FB39AE" w:rsidRPr="00F31EB2" w:rsidTr="00FB39AE">
        <w:tc>
          <w:tcPr>
            <w:tcW w:w="828" w:type="dxa"/>
            <w:tcBorders>
              <w:top w:val="single" w:sz="4" w:space="0" w:color="auto"/>
              <w:left w:val="single" w:sz="4" w:space="0" w:color="auto"/>
              <w:bottom w:val="single" w:sz="4" w:space="0" w:color="auto"/>
              <w:right w:val="single" w:sz="4" w:space="0" w:color="auto"/>
            </w:tcBorders>
            <w:hideMark/>
          </w:tcPr>
          <w:p w:rsidR="00FB39AE" w:rsidRPr="00F31EB2" w:rsidRDefault="00FB39AE">
            <w:pPr>
              <w:spacing w:before="60" w:after="120"/>
              <w:jc w:val="center"/>
              <w:rPr>
                <w:b/>
                <w:sz w:val="22"/>
                <w:szCs w:val="22"/>
              </w:rPr>
            </w:pPr>
            <w:r w:rsidRPr="00F31EB2">
              <w:rPr>
                <w:sz w:val="22"/>
                <w:szCs w:val="22"/>
              </w:rPr>
              <w:t>4</w:t>
            </w:r>
          </w:p>
        </w:tc>
        <w:tc>
          <w:tcPr>
            <w:tcW w:w="7740" w:type="dxa"/>
            <w:tcBorders>
              <w:top w:val="single" w:sz="4" w:space="0" w:color="auto"/>
              <w:left w:val="single" w:sz="4" w:space="0" w:color="auto"/>
              <w:bottom w:val="single" w:sz="4" w:space="0" w:color="auto"/>
              <w:right w:val="single" w:sz="4" w:space="0" w:color="auto"/>
            </w:tcBorders>
            <w:hideMark/>
          </w:tcPr>
          <w:p w:rsidR="00FB39AE" w:rsidRPr="00F31EB2" w:rsidRDefault="00FB39AE">
            <w:pPr>
              <w:rPr>
                <w:sz w:val="22"/>
                <w:szCs w:val="22"/>
              </w:rPr>
            </w:pPr>
            <w:r w:rsidRPr="00F31EB2">
              <w:rPr>
                <w:sz w:val="22"/>
                <w:szCs w:val="22"/>
              </w:rPr>
              <w:t xml:space="preserve">Formularz oferty. </w:t>
            </w:r>
          </w:p>
        </w:tc>
      </w:tr>
      <w:tr w:rsidR="00EB3AC5" w:rsidRPr="00F31EB2" w:rsidTr="00FB39AE">
        <w:tc>
          <w:tcPr>
            <w:tcW w:w="828" w:type="dxa"/>
            <w:tcBorders>
              <w:top w:val="single" w:sz="4" w:space="0" w:color="auto"/>
              <w:left w:val="single" w:sz="4" w:space="0" w:color="auto"/>
              <w:bottom w:val="single" w:sz="4" w:space="0" w:color="auto"/>
              <w:right w:val="single" w:sz="4" w:space="0" w:color="auto"/>
            </w:tcBorders>
          </w:tcPr>
          <w:p w:rsidR="00EB3AC5" w:rsidRPr="00F31EB2" w:rsidRDefault="00EB3AC5" w:rsidP="00E5348A">
            <w:pPr>
              <w:spacing w:before="60" w:after="120"/>
              <w:jc w:val="center"/>
              <w:rPr>
                <w:sz w:val="22"/>
                <w:szCs w:val="22"/>
              </w:rPr>
            </w:pPr>
            <w:r w:rsidRPr="00F31EB2">
              <w:rPr>
                <w:sz w:val="22"/>
                <w:szCs w:val="22"/>
              </w:rPr>
              <w:t>4a</w:t>
            </w:r>
          </w:p>
        </w:tc>
        <w:tc>
          <w:tcPr>
            <w:tcW w:w="7740" w:type="dxa"/>
            <w:tcBorders>
              <w:top w:val="single" w:sz="4" w:space="0" w:color="auto"/>
              <w:left w:val="single" w:sz="4" w:space="0" w:color="auto"/>
              <w:bottom w:val="single" w:sz="4" w:space="0" w:color="auto"/>
              <w:right w:val="single" w:sz="4" w:space="0" w:color="auto"/>
            </w:tcBorders>
          </w:tcPr>
          <w:p w:rsidR="00EB3AC5" w:rsidRPr="00F31EB2" w:rsidRDefault="00EB3AC5" w:rsidP="00E5348A">
            <w:pPr>
              <w:rPr>
                <w:sz w:val="22"/>
                <w:szCs w:val="22"/>
              </w:rPr>
            </w:pPr>
            <w:r w:rsidRPr="00F31EB2">
              <w:rPr>
                <w:sz w:val="22"/>
                <w:szCs w:val="22"/>
              </w:rPr>
              <w:t xml:space="preserve">Formularz cenowy. </w:t>
            </w:r>
          </w:p>
        </w:tc>
      </w:tr>
      <w:tr w:rsidR="00EB3AC5" w:rsidRPr="00F31EB2" w:rsidTr="00FB39AE">
        <w:tc>
          <w:tcPr>
            <w:tcW w:w="828" w:type="dxa"/>
            <w:tcBorders>
              <w:top w:val="single" w:sz="4" w:space="0" w:color="auto"/>
              <w:left w:val="single" w:sz="4" w:space="0" w:color="auto"/>
              <w:bottom w:val="single" w:sz="4" w:space="0" w:color="auto"/>
              <w:right w:val="single" w:sz="4" w:space="0" w:color="auto"/>
            </w:tcBorders>
          </w:tcPr>
          <w:p w:rsidR="00EB3AC5" w:rsidRPr="00F31EB2" w:rsidRDefault="00EB3AC5">
            <w:pPr>
              <w:spacing w:before="60" w:after="120"/>
              <w:jc w:val="center"/>
              <w:rPr>
                <w:sz w:val="22"/>
                <w:szCs w:val="22"/>
              </w:rPr>
            </w:pPr>
            <w:r w:rsidRPr="00F31EB2">
              <w:rPr>
                <w:sz w:val="22"/>
                <w:szCs w:val="22"/>
              </w:rPr>
              <w:t>5</w:t>
            </w:r>
          </w:p>
        </w:tc>
        <w:tc>
          <w:tcPr>
            <w:tcW w:w="7740" w:type="dxa"/>
            <w:tcBorders>
              <w:top w:val="single" w:sz="4" w:space="0" w:color="auto"/>
              <w:left w:val="single" w:sz="4" w:space="0" w:color="auto"/>
              <w:bottom w:val="single" w:sz="4" w:space="0" w:color="auto"/>
              <w:right w:val="single" w:sz="4" w:space="0" w:color="auto"/>
            </w:tcBorders>
          </w:tcPr>
          <w:p w:rsidR="00EB3AC5" w:rsidRPr="00F31EB2" w:rsidRDefault="00EB3AC5">
            <w:pPr>
              <w:rPr>
                <w:sz w:val="22"/>
                <w:szCs w:val="22"/>
              </w:rPr>
            </w:pPr>
            <w:r w:rsidRPr="00F31EB2">
              <w:rPr>
                <w:sz w:val="22"/>
                <w:szCs w:val="22"/>
              </w:rPr>
              <w:t>Szczegółowy opis przedmiotu zamówienia dla części 1</w:t>
            </w:r>
          </w:p>
        </w:tc>
      </w:tr>
      <w:tr w:rsidR="00FB39AE" w:rsidRPr="00F31EB2" w:rsidTr="00EB3AC5">
        <w:tc>
          <w:tcPr>
            <w:tcW w:w="828" w:type="dxa"/>
            <w:tcBorders>
              <w:top w:val="single" w:sz="4" w:space="0" w:color="auto"/>
              <w:left w:val="single" w:sz="4" w:space="0" w:color="auto"/>
              <w:bottom w:val="single" w:sz="4" w:space="0" w:color="auto"/>
              <w:right w:val="single" w:sz="4" w:space="0" w:color="auto"/>
            </w:tcBorders>
          </w:tcPr>
          <w:p w:rsidR="00FB39AE" w:rsidRPr="00F31EB2" w:rsidRDefault="00EB3AC5">
            <w:pPr>
              <w:spacing w:before="60" w:after="120"/>
              <w:jc w:val="center"/>
              <w:rPr>
                <w:sz w:val="22"/>
                <w:szCs w:val="22"/>
              </w:rPr>
            </w:pPr>
            <w:r w:rsidRPr="00F31EB2">
              <w:rPr>
                <w:sz w:val="22"/>
                <w:szCs w:val="22"/>
              </w:rPr>
              <w:t>6</w:t>
            </w:r>
          </w:p>
        </w:tc>
        <w:tc>
          <w:tcPr>
            <w:tcW w:w="7740" w:type="dxa"/>
            <w:tcBorders>
              <w:top w:val="single" w:sz="4" w:space="0" w:color="auto"/>
              <w:left w:val="single" w:sz="4" w:space="0" w:color="auto"/>
              <w:bottom w:val="single" w:sz="4" w:space="0" w:color="auto"/>
              <w:right w:val="single" w:sz="4" w:space="0" w:color="auto"/>
            </w:tcBorders>
          </w:tcPr>
          <w:p w:rsidR="00FB39AE" w:rsidRPr="00F31EB2" w:rsidRDefault="00EB3AC5">
            <w:pPr>
              <w:rPr>
                <w:sz w:val="22"/>
                <w:szCs w:val="22"/>
              </w:rPr>
            </w:pPr>
            <w:r w:rsidRPr="00F31EB2">
              <w:rPr>
                <w:sz w:val="22"/>
                <w:szCs w:val="22"/>
              </w:rPr>
              <w:t>Szczegółowy opis przedmiotu zamówienia dla części 2</w:t>
            </w:r>
          </w:p>
        </w:tc>
      </w:tr>
      <w:tr w:rsidR="00FB39AE" w:rsidRPr="00F31EB2" w:rsidTr="00FB39AE">
        <w:tc>
          <w:tcPr>
            <w:tcW w:w="828" w:type="dxa"/>
            <w:tcBorders>
              <w:top w:val="single" w:sz="4" w:space="0" w:color="auto"/>
              <w:left w:val="single" w:sz="4" w:space="0" w:color="auto"/>
              <w:bottom w:val="single" w:sz="4" w:space="0" w:color="auto"/>
              <w:right w:val="single" w:sz="4" w:space="0" w:color="auto"/>
            </w:tcBorders>
            <w:hideMark/>
          </w:tcPr>
          <w:p w:rsidR="00FB39AE" w:rsidRPr="00F31EB2" w:rsidRDefault="00EB3AC5">
            <w:pPr>
              <w:spacing w:before="60" w:after="120"/>
              <w:jc w:val="center"/>
              <w:rPr>
                <w:sz w:val="22"/>
                <w:szCs w:val="22"/>
              </w:rPr>
            </w:pPr>
            <w:r w:rsidRPr="00F31EB2">
              <w:rPr>
                <w:sz w:val="22"/>
                <w:szCs w:val="22"/>
              </w:rPr>
              <w:t>7</w:t>
            </w:r>
          </w:p>
        </w:tc>
        <w:tc>
          <w:tcPr>
            <w:tcW w:w="7740" w:type="dxa"/>
            <w:tcBorders>
              <w:top w:val="single" w:sz="4" w:space="0" w:color="auto"/>
              <w:left w:val="single" w:sz="4" w:space="0" w:color="auto"/>
              <w:bottom w:val="single" w:sz="4" w:space="0" w:color="auto"/>
              <w:right w:val="single" w:sz="4" w:space="0" w:color="auto"/>
            </w:tcBorders>
            <w:hideMark/>
          </w:tcPr>
          <w:p w:rsidR="00FB39AE" w:rsidRPr="00F31EB2" w:rsidRDefault="00F811EC">
            <w:pPr>
              <w:rPr>
                <w:sz w:val="22"/>
                <w:szCs w:val="22"/>
              </w:rPr>
            </w:pPr>
            <w:r w:rsidRPr="00F31EB2">
              <w:rPr>
                <w:sz w:val="22"/>
                <w:szCs w:val="22"/>
              </w:rPr>
              <w:t>Wzór umowy dla części 1.</w:t>
            </w:r>
          </w:p>
        </w:tc>
      </w:tr>
      <w:tr w:rsidR="00FB39AE" w:rsidRPr="00F31EB2" w:rsidTr="00FB39AE">
        <w:tc>
          <w:tcPr>
            <w:tcW w:w="828" w:type="dxa"/>
            <w:tcBorders>
              <w:top w:val="single" w:sz="4" w:space="0" w:color="auto"/>
              <w:left w:val="single" w:sz="4" w:space="0" w:color="auto"/>
              <w:bottom w:val="single" w:sz="4" w:space="0" w:color="auto"/>
              <w:right w:val="single" w:sz="4" w:space="0" w:color="auto"/>
            </w:tcBorders>
            <w:hideMark/>
          </w:tcPr>
          <w:p w:rsidR="00FB39AE" w:rsidRPr="00F31EB2" w:rsidRDefault="00EB3AC5">
            <w:pPr>
              <w:spacing w:before="60" w:after="120"/>
              <w:jc w:val="center"/>
              <w:rPr>
                <w:sz w:val="22"/>
                <w:szCs w:val="22"/>
              </w:rPr>
            </w:pPr>
            <w:r w:rsidRPr="00F31EB2">
              <w:rPr>
                <w:sz w:val="22"/>
                <w:szCs w:val="22"/>
              </w:rPr>
              <w:t>8</w:t>
            </w:r>
          </w:p>
        </w:tc>
        <w:tc>
          <w:tcPr>
            <w:tcW w:w="7740" w:type="dxa"/>
            <w:tcBorders>
              <w:top w:val="single" w:sz="4" w:space="0" w:color="auto"/>
              <w:left w:val="single" w:sz="4" w:space="0" w:color="auto"/>
              <w:bottom w:val="single" w:sz="4" w:space="0" w:color="auto"/>
              <w:right w:val="single" w:sz="4" w:space="0" w:color="auto"/>
            </w:tcBorders>
            <w:hideMark/>
          </w:tcPr>
          <w:p w:rsidR="00FB39AE" w:rsidRPr="00F31EB2" w:rsidRDefault="00FB39AE" w:rsidP="00F811EC">
            <w:pPr>
              <w:spacing w:before="60" w:after="120"/>
              <w:jc w:val="both"/>
              <w:rPr>
                <w:sz w:val="22"/>
                <w:szCs w:val="22"/>
              </w:rPr>
            </w:pPr>
            <w:r w:rsidRPr="00F31EB2">
              <w:rPr>
                <w:sz w:val="22"/>
                <w:szCs w:val="22"/>
              </w:rPr>
              <w:t>Wzór umowy</w:t>
            </w:r>
            <w:r w:rsidR="00F811EC" w:rsidRPr="00F31EB2">
              <w:rPr>
                <w:sz w:val="22"/>
                <w:szCs w:val="22"/>
              </w:rPr>
              <w:t xml:space="preserve"> dla części 2</w:t>
            </w:r>
            <w:r w:rsidRPr="00F31EB2">
              <w:rPr>
                <w:sz w:val="22"/>
                <w:szCs w:val="22"/>
              </w:rPr>
              <w:t>.</w:t>
            </w:r>
          </w:p>
        </w:tc>
      </w:tr>
    </w:tbl>
    <w:p w:rsidR="00EB7871" w:rsidRPr="00F31EB2" w:rsidRDefault="00EB7871" w:rsidP="00F31EB2">
      <w:pPr>
        <w:pStyle w:val="Nagwek1"/>
        <w:numPr>
          <w:ilvl w:val="0"/>
          <w:numId w:val="0"/>
        </w:numPr>
        <w:spacing w:before="60"/>
        <w:rPr>
          <w:lang w:val="pl-PL"/>
        </w:rPr>
      </w:pPr>
    </w:p>
    <w:sectPr w:rsidR="00EB7871" w:rsidRPr="00F31EB2">
      <w:headerReference w:type="default" r:id="rId10"/>
      <w:footerReference w:type="default" r:id="rId11"/>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1A5" w:rsidRDefault="00A541A5">
      <w:r>
        <w:separator/>
      </w:r>
    </w:p>
  </w:endnote>
  <w:endnote w:type="continuationSeparator" w:id="0">
    <w:p w:rsidR="00A541A5" w:rsidRDefault="00A54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48A" w:rsidRDefault="00E5348A">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59DE42ED" wp14:editId="3EBA5743">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E5348A" w:rsidRDefault="00E5348A">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410B78">
      <w:rPr>
        <w:rStyle w:val="Numerstrony"/>
        <w:noProof/>
        <w:sz w:val="18"/>
        <w:szCs w:val="18"/>
      </w:rPr>
      <w:t>5</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410B78">
      <w:rPr>
        <w:rStyle w:val="Numerstrony"/>
        <w:noProof/>
        <w:sz w:val="18"/>
        <w:szCs w:val="18"/>
      </w:rPr>
      <w:t>21</w:t>
    </w:r>
    <w:r>
      <w:rPr>
        <w:rStyle w:val="Numerstrony"/>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1A5" w:rsidRDefault="00A541A5">
      <w:r>
        <w:separator/>
      </w:r>
    </w:p>
  </w:footnote>
  <w:footnote w:type="continuationSeparator" w:id="0">
    <w:p w:rsidR="00A541A5" w:rsidRDefault="00A541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48A" w:rsidRDefault="00E5348A" w:rsidP="005A3621">
    <w:pPr>
      <w:pStyle w:val="Nagwek"/>
      <w:jc w:val="center"/>
      <w:rPr>
        <w:sz w:val="18"/>
        <w:szCs w:val="18"/>
      </w:rPr>
    </w:pPr>
    <w:r>
      <w:rPr>
        <w:sz w:val="18"/>
        <w:szCs w:val="18"/>
      </w:rPr>
      <w:t>Specyfikacja istotnych warunków zamówienia</w:t>
    </w:r>
  </w:p>
  <w:p w:rsidR="00E5348A" w:rsidRDefault="00E5348A" w:rsidP="005A3621">
    <w:pPr>
      <w:pStyle w:val="Nagwek"/>
      <w:jc w:val="center"/>
      <w:rPr>
        <w:sz w:val="18"/>
        <w:szCs w:val="18"/>
      </w:rPr>
    </w:pPr>
    <w:r>
      <w:rPr>
        <w:sz w:val="18"/>
        <w:szCs w:val="18"/>
      </w:rPr>
      <w:t>Sukcesywna dostawa pojemników na odpady do Miejskiego Zakładu Komunalnego Sp. z o.o.</w:t>
    </w:r>
  </w:p>
  <w:p w:rsidR="00E5348A" w:rsidRDefault="00E5348A">
    <w:pPr>
      <w:pStyle w:val="Nagwek"/>
    </w:pPr>
    <w:r>
      <w:rPr>
        <w:noProof/>
      </w:rPr>
      <mc:AlternateContent>
        <mc:Choice Requires="wps">
          <w:drawing>
            <wp:anchor distT="0" distB="0" distL="114300" distR="114300" simplePos="0" relativeHeight="251658240" behindDoc="0" locked="0" layoutInCell="1" allowOverlap="1" wp14:anchorId="6F58F1A1" wp14:editId="423AA00E">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3"/>
      <w:numFmt w:val="decimal"/>
      <w:lvlText w:val="%1"/>
      <w:lvlJc w:val="left"/>
      <w:pPr>
        <w:tabs>
          <w:tab w:val="num" w:pos="0"/>
        </w:tabs>
        <w:ind w:left="480" w:hanging="480"/>
      </w:pPr>
    </w:lvl>
    <w:lvl w:ilvl="1">
      <w:start w:val="2"/>
      <w:numFmt w:val="decimal"/>
      <w:lvlText w:val="%1.%2"/>
      <w:lvlJc w:val="left"/>
      <w:pPr>
        <w:tabs>
          <w:tab w:val="num" w:pos="0"/>
        </w:tabs>
        <w:ind w:left="840" w:hanging="48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
    <w:nsid w:val="00000019"/>
    <w:multiLevelType w:val="singleLevel"/>
    <w:tmpl w:val="00000019"/>
    <w:name w:val="WW8Num25"/>
    <w:lvl w:ilvl="0">
      <w:start w:val="1"/>
      <w:numFmt w:val="lowerLetter"/>
      <w:lvlText w:val="%1)"/>
      <w:lvlJc w:val="left"/>
      <w:pPr>
        <w:tabs>
          <w:tab w:val="num" w:pos="644"/>
        </w:tabs>
        <w:ind w:left="644" w:hanging="360"/>
      </w:pPr>
    </w:lvl>
  </w:abstractNum>
  <w:abstractNum w:abstractNumId="2">
    <w:nsid w:val="1EE3197E"/>
    <w:multiLevelType w:val="multilevel"/>
    <w:tmpl w:val="94F873B4"/>
    <w:lvl w:ilvl="0">
      <w:start w:val="1"/>
      <w:numFmt w:val="decimal"/>
      <w:pStyle w:val="Nagwek1"/>
      <w:lvlText w:val="%1."/>
      <w:lvlJc w:val="left"/>
      <w:pPr>
        <w:tabs>
          <w:tab w:val="num" w:pos="574"/>
        </w:tabs>
        <w:ind w:left="574"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
    <w:nsid w:val="2ADB405F"/>
    <w:multiLevelType w:val="hybridMultilevel"/>
    <w:tmpl w:val="37E23F9E"/>
    <w:lvl w:ilvl="0" w:tplc="664AC4BE">
      <w:start w:val="1"/>
      <w:numFmt w:val="decimal"/>
      <w:lvlText w:val="%1."/>
      <w:lvlJc w:val="left"/>
      <w:pPr>
        <w:ind w:left="1080" w:hanging="360"/>
      </w:pPr>
    </w:lvl>
    <w:lvl w:ilvl="1" w:tplc="37A663AE">
      <w:start w:val="1"/>
      <w:numFmt w:val="lowerLetter"/>
      <w:lvlText w:val="%2)"/>
      <w:lvlJc w:val="left"/>
      <w:pPr>
        <w:ind w:left="1800" w:hanging="360"/>
      </w:pPr>
    </w:lvl>
    <w:lvl w:ilvl="2" w:tplc="15363974">
      <w:start w:val="1"/>
      <w:numFmt w:val="decimal"/>
      <w:lvlText w:val="%3)"/>
      <w:lvlJc w:val="left"/>
      <w:pPr>
        <w:ind w:left="2700" w:hanging="36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5">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6CF36D6"/>
    <w:multiLevelType w:val="hybridMultilevel"/>
    <w:tmpl w:val="63984F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CEB2A3F"/>
    <w:multiLevelType w:val="hybridMultilevel"/>
    <w:tmpl w:val="4906D4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62D55899"/>
    <w:multiLevelType w:val="multilevel"/>
    <w:tmpl w:val="1852548A"/>
    <w:lvl w:ilvl="0">
      <w:start w:val="6"/>
      <w:numFmt w:val="decimal"/>
      <w:lvlText w:val="%1."/>
      <w:lvlJc w:val="left"/>
      <w:pPr>
        <w:ind w:left="540" w:hanging="540"/>
      </w:pPr>
    </w:lvl>
    <w:lvl w:ilvl="1">
      <w:start w:val="4"/>
      <w:numFmt w:val="decimal"/>
      <w:lvlText w:val="%1.%2."/>
      <w:lvlJc w:val="left"/>
      <w:pPr>
        <w:ind w:left="880" w:hanging="540"/>
      </w:pPr>
    </w:lvl>
    <w:lvl w:ilvl="2">
      <w:start w:val="1"/>
      <w:numFmt w:val="decimal"/>
      <w:lvlText w:val="%1.%2.%3."/>
      <w:lvlJc w:val="left"/>
      <w:pPr>
        <w:ind w:left="1400" w:hanging="720"/>
      </w:pPr>
    </w:lvl>
    <w:lvl w:ilvl="3">
      <w:start w:val="1"/>
      <w:numFmt w:val="decimal"/>
      <w:lvlText w:val="%1.%2.%3.%4."/>
      <w:lvlJc w:val="left"/>
      <w:pPr>
        <w:ind w:left="1740" w:hanging="720"/>
      </w:pPr>
    </w:lvl>
    <w:lvl w:ilvl="4">
      <w:start w:val="1"/>
      <w:numFmt w:val="decimal"/>
      <w:lvlText w:val="%1.%2.%3.%4.%5."/>
      <w:lvlJc w:val="left"/>
      <w:pPr>
        <w:ind w:left="2440" w:hanging="1080"/>
      </w:pPr>
    </w:lvl>
    <w:lvl w:ilvl="5">
      <w:start w:val="1"/>
      <w:numFmt w:val="decimal"/>
      <w:lvlText w:val="%1.%2.%3.%4.%5.%6."/>
      <w:lvlJc w:val="left"/>
      <w:pPr>
        <w:ind w:left="2780" w:hanging="1080"/>
      </w:pPr>
    </w:lvl>
    <w:lvl w:ilvl="6">
      <w:start w:val="1"/>
      <w:numFmt w:val="decimal"/>
      <w:lvlText w:val="%1.%2.%3.%4.%5.%6.%7."/>
      <w:lvlJc w:val="left"/>
      <w:pPr>
        <w:ind w:left="3480" w:hanging="1440"/>
      </w:pPr>
    </w:lvl>
    <w:lvl w:ilvl="7">
      <w:start w:val="1"/>
      <w:numFmt w:val="decimal"/>
      <w:lvlText w:val="%1.%2.%3.%4.%5.%6.%7.%8."/>
      <w:lvlJc w:val="left"/>
      <w:pPr>
        <w:ind w:left="3820" w:hanging="1440"/>
      </w:pPr>
    </w:lvl>
    <w:lvl w:ilvl="8">
      <w:start w:val="1"/>
      <w:numFmt w:val="decimal"/>
      <w:lvlText w:val="%1.%2.%3.%4.%5.%6.%7.%8.%9."/>
      <w:lvlJc w:val="left"/>
      <w:pPr>
        <w:ind w:left="4520" w:hanging="1800"/>
      </w:pPr>
    </w:lvl>
  </w:abstractNum>
  <w:num w:numId="1">
    <w:abstractNumId w:val="2"/>
  </w:num>
  <w:num w:numId="2">
    <w:abstractNumId w:val="4"/>
  </w:num>
  <w:num w:numId="3">
    <w:abstractNumId w:val="7"/>
  </w:num>
  <w:num w:numId="4">
    <w:abstractNumId w:val="5"/>
  </w:num>
  <w:num w:numId="5">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6"/>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0"/>
  </w:num>
  <w:num w:numId="2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7F3"/>
    <w:rsid w:val="000067E5"/>
    <w:rsid w:val="00011741"/>
    <w:rsid w:val="00021A37"/>
    <w:rsid w:val="000249E2"/>
    <w:rsid w:val="0003408D"/>
    <w:rsid w:val="00037F47"/>
    <w:rsid w:val="000471B4"/>
    <w:rsid w:val="000548D3"/>
    <w:rsid w:val="0005779B"/>
    <w:rsid w:val="000635EE"/>
    <w:rsid w:val="00064B76"/>
    <w:rsid w:val="000725D2"/>
    <w:rsid w:val="00076EEA"/>
    <w:rsid w:val="000B08A9"/>
    <w:rsid w:val="000B30C8"/>
    <w:rsid w:val="000B7497"/>
    <w:rsid w:val="000F01D8"/>
    <w:rsid w:val="000F53AD"/>
    <w:rsid w:val="00103338"/>
    <w:rsid w:val="0011276C"/>
    <w:rsid w:val="0013083D"/>
    <w:rsid w:val="0013434C"/>
    <w:rsid w:val="00141A13"/>
    <w:rsid w:val="001436BF"/>
    <w:rsid w:val="001448B4"/>
    <w:rsid w:val="00146288"/>
    <w:rsid w:val="00150032"/>
    <w:rsid w:val="001542F3"/>
    <w:rsid w:val="0016002D"/>
    <w:rsid w:val="001A4E24"/>
    <w:rsid w:val="001A7E47"/>
    <w:rsid w:val="001B3F5E"/>
    <w:rsid w:val="001E66C0"/>
    <w:rsid w:val="002001E1"/>
    <w:rsid w:val="00201D7C"/>
    <w:rsid w:val="00206DE9"/>
    <w:rsid w:val="002239C2"/>
    <w:rsid w:val="002259DE"/>
    <w:rsid w:val="00234936"/>
    <w:rsid w:val="0023697B"/>
    <w:rsid w:val="00256D9A"/>
    <w:rsid w:val="00261363"/>
    <w:rsid w:val="00263EFE"/>
    <w:rsid w:val="00265B3F"/>
    <w:rsid w:val="00266233"/>
    <w:rsid w:val="00274937"/>
    <w:rsid w:val="00284992"/>
    <w:rsid w:val="002963F2"/>
    <w:rsid w:val="002A2D4A"/>
    <w:rsid w:val="002A5E79"/>
    <w:rsid w:val="002B1C7B"/>
    <w:rsid w:val="002B22BF"/>
    <w:rsid w:val="002B6D29"/>
    <w:rsid w:val="002B7895"/>
    <w:rsid w:val="002C3722"/>
    <w:rsid w:val="002D08E8"/>
    <w:rsid w:val="002E11EF"/>
    <w:rsid w:val="002E5E36"/>
    <w:rsid w:val="002F4DF9"/>
    <w:rsid w:val="002F63AE"/>
    <w:rsid w:val="00300D3D"/>
    <w:rsid w:val="0030695E"/>
    <w:rsid w:val="003209A8"/>
    <w:rsid w:val="00322993"/>
    <w:rsid w:val="00330F50"/>
    <w:rsid w:val="00332927"/>
    <w:rsid w:val="00335A98"/>
    <w:rsid w:val="00343365"/>
    <w:rsid w:val="0034463B"/>
    <w:rsid w:val="00381090"/>
    <w:rsid w:val="0038188C"/>
    <w:rsid w:val="00384056"/>
    <w:rsid w:val="003B09F8"/>
    <w:rsid w:val="003B5B95"/>
    <w:rsid w:val="003C3B42"/>
    <w:rsid w:val="003C4BDA"/>
    <w:rsid w:val="003D58D6"/>
    <w:rsid w:val="003D7506"/>
    <w:rsid w:val="00403B18"/>
    <w:rsid w:val="00410853"/>
    <w:rsid w:val="00410B78"/>
    <w:rsid w:val="00415A36"/>
    <w:rsid w:val="00417554"/>
    <w:rsid w:val="004201F8"/>
    <w:rsid w:val="00423EDC"/>
    <w:rsid w:val="00426AD7"/>
    <w:rsid w:val="004350D7"/>
    <w:rsid w:val="004460EE"/>
    <w:rsid w:val="00466719"/>
    <w:rsid w:val="00481CC6"/>
    <w:rsid w:val="004820E5"/>
    <w:rsid w:val="00483F80"/>
    <w:rsid w:val="004A1EC0"/>
    <w:rsid w:val="004B5C69"/>
    <w:rsid w:val="004D10CC"/>
    <w:rsid w:val="004F50A8"/>
    <w:rsid w:val="00510831"/>
    <w:rsid w:val="00514D20"/>
    <w:rsid w:val="00522E98"/>
    <w:rsid w:val="00547746"/>
    <w:rsid w:val="00553485"/>
    <w:rsid w:val="005620E0"/>
    <w:rsid w:val="00562E86"/>
    <w:rsid w:val="00571EFD"/>
    <w:rsid w:val="005828F4"/>
    <w:rsid w:val="005830CD"/>
    <w:rsid w:val="00597EC8"/>
    <w:rsid w:val="005A3621"/>
    <w:rsid w:val="005D2148"/>
    <w:rsid w:val="005D4701"/>
    <w:rsid w:val="005D58EF"/>
    <w:rsid w:val="006007C9"/>
    <w:rsid w:val="00603291"/>
    <w:rsid w:val="00614581"/>
    <w:rsid w:val="006318DF"/>
    <w:rsid w:val="0063322D"/>
    <w:rsid w:val="0063732B"/>
    <w:rsid w:val="0064598E"/>
    <w:rsid w:val="00650268"/>
    <w:rsid w:val="00655B18"/>
    <w:rsid w:val="0066381A"/>
    <w:rsid w:val="00666C20"/>
    <w:rsid w:val="006737D4"/>
    <w:rsid w:val="00676FE8"/>
    <w:rsid w:val="006810A7"/>
    <w:rsid w:val="00681762"/>
    <w:rsid w:val="00681AF7"/>
    <w:rsid w:val="00683227"/>
    <w:rsid w:val="006A3AD6"/>
    <w:rsid w:val="006B3F73"/>
    <w:rsid w:val="006B4DD4"/>
    <w:rsid w:val="006C1F3A"/>
    <w:rsid w:val="006C53A8"/>
    <w:rsid w:val="006D538C"/>
    <w:rsid w:val="00705BE6"/>
    <w:rsid w:val="00732B5E"/>
    <w:rsid w:val="00740B94"/>
    <w:rsid w:val="00741759"/>
    <w:rsid w:val="00741CCD"/>
    <w:rsid w:val="00757FE2"/>
    <w:rsid w:val="00760856"/>
    <w:rsid w:val="0076482D"/>
    <w:rsid w:val="00774A7C"/>
    <w:rsid w:val="007878EB"/>
    <w:rsid w:val="00795AEE"/>
    <w:rsid w:val="007A004A"/>
    <w:rsid w:val="007B5E9E"/>
    <w:rsid w:val="007E39A8"/>
    <w:rsid w:val="007E4788"/>
    <w:rsid w:val="0082230A"/>
    <w:rsid w:val="00823C81"/>
    <w:rsid w:val="008303D7"/>
    <w:rsid w:val="00844250"/>
    <w:rsid w:val="008526B6"/>
    <w:rsid w:val="008634CF"/>
    <w:rsid w:val="00874101"/>
    <w:rsid w:val="00874E06"/>
    <w:rsid w:val="00882565"/>
    <w:rsid w:val="00883670"/>
    <w:rsid w:val="00893EA5"/>
    <w:rsid w:val="008A08DD"/>
    <w:rsid w:val="008B5F4E"/>
    <w:rsid w:val="008C3F75"/>
    <w:rsid w:val="008D2CF3"/>
    <w:rsid w:val="008D48A7"/>
    <w:rsid w:val="008E2C1B"/>
    <w:rsid w:val="008F1B65"/>
    <w:rsid w:val="008F6989"/>
    <w:rsid w:val="00917ADB"/>
    <w:rsid w:val="00925F62"/>
    <w:rsid w:val="00933227"/>
    <w:rsid w:val="009529A1"/>
    <w:rsid w:val="00961A57"/>
    <w:rsid w:val="00964B1E"/>
    <w:rsid w:val="00970A44"/>
    <w:rsid w:val="00975748"/>
    <w:rsid w:val="00976936"/>
    <w:rsid w:val="009838C7"/>
    <w:rsid w:val="009A4CC1"/>
    <w:rsid w:val="009A7B68"/>
    <w:rsid w:val="009B75C1"/>
    <w:rsid w:val="009C17F3"/>
    <w:rsid w:val="009E7B6E"/>
    <w:rsid w:val="009E7EA5"/>
    <w:rsid w:val="009F0A8E"/>
    <w:rsid w:val="00A02B83"/>
    <w:rsid w:val="00A13671"/>
    <w:rsid w:val="00A2369F"/>
    <w:rsid w:val="00A26A9B"/>
    <w:rsid w:val="00A541A5"/>
    <w:rsid w:val="00A547BC"/>
    <w:rsid w:val="00A56852"/>
    <w:rsid w:val="00A70B48"/>
    <w:rsid w:val="00AA661F"/>
    <w:rsid w:val="00AB3F92"/>
    <w:rsid w:val="00AB7036"/>
    <w:rsid w:val="00AC3CE1"/>
    <w:rsid w:val="00AE0FE1"/>
    <w:rsid w:val="00AF54D0"/>
    <w:rsid w:val="00B305C7"/>
    <w:rsid w:val="00B36CE0"/>
    <w:rsid w:val="00B46169"/>
    <w:rsid w:val="00B77052"/>
    <w:rsid w:val="00B8343A"/>
    <w:rsid w:val="00BC04D7"/>
    <w:rsid w:val="00C03499"/>
    <w:rsid w:val="00C06D30"/>
    <w:rsid w:val="00C20DA9"/>
    <w:rsid w:val="00C2579C"/>
    <w:rsid w:val="00C25D4C"/>
    <w:rsid w:val="00C2712C"/>
    <w:rsid w:val="00C33672"/>
    <w:rsid w:val="00C45DF8"/>
    <w:rsid w:val="00C64093"/>
    <w:rsid w:val="00C67569"/>
    <w:rsid w:val="00C85325"/>
    <w:rsid w:val="00C9038F"/>
    <w:rsid w:val="00CA2E31"/>
    <w:rsid w:val="00CA3D6E"/>
    <w:rsid w:val="00CB6608"/>
    <w:rsid w:val="00CC29C2"/>
    <w:rsid w:val="00CD1C53"/>
    <w:rsid w:val="00CD201D"/>
    <w:rsid w:val="00CD2A67"/>
    <w:rsid w:val="00CE1482"/>
    <w:rsid w:val="00CE1F43"/>
    <w:rsid w:val="00CF5AAB"/>
    <w:rsid w:val="00D0297E"/>
    <w:rsid w:val="00D06196"/>
    <w:rsid w:val="00D07762"/>
    <w:rsid w:val="00D1100B"/>
    <w:rsid w:val="00D23093"/>
    <w:rsid w:val="00D303D8"/>
    <w:rsid w:val="00D532B3"/>
    <w:rsid w:val="00D56A65"/>
    <w:rsid w:val="00D56AB5"/>
    <w:rsid w:val="00D65942"/>
    <w:rsid w:val="00D67BC1"/>
    <w:rsid w:val="00D83C59"/>
    <w:rsid w:val="00DB5CF7"/>
    <w:rsid w:val="00DC00F8"/>
    <w:rsid w:val="00DC61FE"/>
    <w:rsid w:val="00DD0185"/>
    <w:rsid w:val="00DD65A5"/>
    <w:rsid w:val="00DE5056"/>
    <w:rsid w:val="00E00C9B"/>
    <w:rsid w:val="00E10E4F"/>
    <w:rsid w:val="00E23BC9"/>
    <w:rsid w:val="00E40611"/>
    <w:rsid w:val="00E5348A"/>
    <w:rsid w:val="00E547CA"/>
    <w:rsid w:val="00E57F09"/>
    <w:rsid w:val="00E71332"/>
    <w:rsid w:val="00E7448C"/>
    <w:rsid w:val="00E85B17"/>
    <w:rsid w:val="00E86773"/>
    <w:rsid w:val="00EA00A8"/>
    <w:rsid w:val="00EB24E5"/>
    <w:rsid w:val="00EB3AC5"/>
    <w:rsid w:val="00EB7871"/>
    <w:rsid w:val="00EC0BBA"/>
    <w:rsid w:val="00EC4CDA"/>
    <w:rsid w:val="00EE02A6"/>
    <w:rsid w:val="00EE6D4D"/>
    <w:rsid w:val="00F01987"/>
    <w:rsid w:val="00F131CB"/>
    <w:rsid w:val="00F13967"/>
    <w:rsid w:val="00F15A0B"/>
    <w:rsid w:val="00F1736E"/>
    <w:rsid w:val="00F20DDB"/>
    <w:rsid w:val="00F23594"/>
    <w:rsid w:val="00F241C5"/>
    <w:rsid w:val="00F31EB2"/>
    <w:rsid w:val="00F32550"/>
    <w:rsid w:val="00F34976"/>
    <w:rsid w:val="00F37DE7"/>
    <w:rsid w:val="00F4794F"/>
    <w:rsid w:val="00F54127"/>
    <w:rsid w:val="00F65ACD"/>
    <w:rsid w:val="00F7086B"/>
    <w:rsid w:val="00F811EC"/>
    <w:rsid w:val="00F8610F"/>
    <w:rsid w:val="00F91830"/>
    <w:rsid w:val="00FB39AE"/>
    <w:rsid w:val="00FD0B5A"/>
    <w:rsid w:val="00FD5B5F"/>
    <w:rsid w:val="00FE474E"/>
    <w:rsid w:val="00FE623C"/>
    <w:rsid w:val="00FE6971"/>
    <w:rsid w:val="00FF1C48"/>
    <w:rsid w:val="00FF22E6"/>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agwek2"/>
    <w:link w:val="Nagwek1Znak"/>
    <w:autoRedefine/>
    <w:qFormat/>
    <w:rsid w:val="002C3722"/>
    <w:pPr>
      <w:numPr>
        <w:numId w:val="1"/>
      </w:numPr>
      <w:spacing w:before="360" w:after="120"/>
      <w:jc w:val="both"/>
      <w:outlineLvl w:val="0"/>
    </w:pPr>
    <w:rPr>
      <w:b/>
      <w:bCs/>
      <w:caps/>
      <w:kern w:val="32"/>
      <w:lang w:val="x-none" w:eastAsia="x-none"/>
    </w:rPr>
  </w:style>
  <w:style w:type="paragraph" w:styleId="Nagwek2">
    <w:name w:val="heading 2"/>
    <w:basedOn w:val="Normalny"/>
    <w:link w:val="Nagwek2Znak"/>
    <w:autoRedefine/>
    <w:qFormat/>
    <w:rsid w:val="008634CF"/>
    <w:pPr>
      <w:numPr>
        <w:ilvl w:val="1"/>
        <w:numId w:val="1"/>
      </w:numPr>
      <w:spacing w:before="60" w:after="12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pPr>
      <w:spacing w:before="240" w:after="60"/>
      <w:jc w:val="center"/>
      <w:outlineLvl w:val="0"/>
    </w:pPr>
    <w:rPr>
      <w:rFonts w:cs="Arial"/>
      <w:b/>
      <w:bCs/>
      <w:kern w:val="28"/>
      <w:sz w:val="36"/>
      <w:szCs w:val="32"/>
    </w:rPr>
  </w:style>
  <w:style w:type="paragraph" w:styleId="Nagwek">
    <w:name w:val="header"/>
    <w:basedOn w:val="Normalny"/>
    <w:link w:val="NagwekZnak"/>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uiPriority w:val="39"/>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760856"/>
    <w:rPr>
      <w:b/>
      <w:bCs/>
      <w:caps/>
      <w:kern w:val="32"/>
      <w:sz w:val="24"/>
      <w:szCs w:val="24"/>
      <w:lang w:val="x-none" w:eastAsia="x-none"/>
    </w:rPr>
  </w:style>
  <w:style w:type="character" w:customStyle="1" w:styleId="Nagwek2Znak">
    <w:name w:val="Nagłówek 2 Znak"/>
    <w:link w:val="Nagwek2"/>
    <w:rsid w:val="00760856"/>
    <w:rPr>
      <w:bCs/>
      <w:iCs/>
      <w:color w:val="000000"/>
      <w:sz w:val="24"/>
      <w:szCs w:val="24"/>
      <w:lang w:val="x-none" w:eastAsia="x-none"/>
    </w:rPr>
  </w:style>
  <w:style w:type="paragraph" w:styleId="Akapitzlist">
    <w:name w:val="List Paragraph"/>
    <w:basedOn w:val="Normalny"/>
    <w:uiPriority w:val="34"/>
    <w:qFormat/>
    <w:rsid w:val="00C33672"/>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964B1E"/>
    <w:rPr>
      <w:color w:val="0000FF"/>
      <w:u w:val="single"/>
    </w:rPr>
  </w:style>
  <w:style w:type="character" w:customStyle="1" w:styleId="TekstpodstawowyZnak">
    <w:name w:val="Tekst podstawowy Znak"/>
    <w:link w:val="Tekstpodstawowy"/>
    <w:rsid w:val="000635EE"/>
    <w:rPr>
      <w:sz w:val="24"/>
      <w:szCs w:val="24"/>
    </w:rPr>
  </w:style>
  <w:style w:type="paragraph" w:styleId="NormalnyWeb">
    <w:name w:val="Normal (Web)"/>
    <w:basedOn w:val="Normalny"/>
    <w:rsid w:val="00274937"/>
    <w:pPr>
      <w:spacing w:before="280" w:after="119"/>
    </w:pPr>
    <w:rPr>
      <w:lang w:eastAsia="ar-SA"/>
    </w:rPr>
  </w:style>
  <w:style w:type="character" w:customStyle="1" w:styleId="NagwekZnak">
    <w:name w:val="Nagłówek Znak"/>
    <w:basedOn w:val="Domylnaczcionkaakapitu"/>
    <w:link w:val="Nagwek"/>
    <w:rsid w:val="005A3621"/>
    <w:rPr>
      <w:sz w:val="24"/>
      <w:szCs w:val="24"/>
    </w:rPr>
  </w:style>
  <w:style w:type="paragraph" w:styleId="Tekstprzypisukocowego">
    <w:name w:val="endnote text"/>
    <w:basedOn w:val="Normalny"/>
    <w:link w:val="TekstprzypisukocowegoZnak"/>
    <w:rsid w:val="006007C9"/>
    <w:rPr>
      <w:sz w:val="20"/>
      <w:szCs w:val="20"/>
    </w:rPr>
  </w:style>
  <w:style w:type="character" w:customStyle="1" w:styleId="TekstprzypisukocowegoZnak">
    <w:name w:val="Tekst przypisu końcowego Znak"/>
    <w:basedOn w:val="Domylnaczcionkaakapitu"/>
    <w:link w:val="Tekstprzypisukocowego"/>
    <w:rsid w:val="006007C9"/>
  </w:style>
  <w:style w:type="character" w:styleId="Odwoanieprzypisukocowego">
    <w:name w:val="endnote reference"/>
    <w:basedOn w:val="Domylnaczcionkaakapitu"/>
    <w:rsid w:val="006007C9"/>
    <w:rPr>
      <w:vertAlign w:val="superscript"/>
    </w:rPr>
  </w:style>
  <w:style w:type="table" w:customStyle="1" w:styleId="Tabela-Siatka1">
    <w:name w:val="Tabela - Siatka1"/>
    <w:basedOn w:val="Standardowy"/>
    <w:uiPriority w:val="39"/>
    <w:rsid w:val="00DC00F8"/>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agwek2"/>
    <w:link w:val="Nagwek1Znak"/>
    <w:autoRedefine/>
    <w:qFormat/>
    <w:rsid w:val="002C3722"/>
    <w:pPr>
      <w:numPr>
        <w:numId w:val="1"/>
      </w:numPr>
      <w:spacing w:before="360" w:after="120"/>
      <w:jc w:val="both"/>
      <w:outlineLvl w:val="0"/>
    </w:pPr>
    <w:rPr>
      <w:b/>
      <w:bCs/>
      <w:caps/>
      <w:kern w:val="32"/>
      <w:lang w:val="x-none" w:eastAsia="x-none"/>
    </w:rPr>
  </w:style>
  <w:style w:type="paragraph" w:styleId="Nagwek2">
    <w:name w:val="heading 2"/>
    <w:basedOn w:val="Normalny"/>
    <w:link w:val="Nagwek2Znak"/>
    <w:autoRedefine/>
    <w:qFormat/>
    <w:rsid w:val="008634CF"/>
    <w:pPr>
      <w:numPr>
        <w:ilvl w:val="1"/>
        <w:numId w:val="1"/>
      </w:numPr>
      <w:spacing w:before="60" w:after="12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pPr>
      <w:spacing w:before="240" w:after="60"/>
      <w:jc w:val="center"/>
      <w:outlineLvl w:val="0"/>
    </w:pPr>
    <w:rPr>
      <w:rFonts w:cs="Arial"/>
      <w:b/>
      <w:bCs/>
      <w:kern w:val="28"/>
      <w:sz w:val="36"/>
      <w:szCs w:val="32"/>
    </w:rPr>
  </w:style>
  <w:style w:type="paragraph" w:styleId="Nagwek">
    <w:name w:val="header"/>
    <w:basedOn w:val="Normalny"/>
    <w:link w:val="NagwekZnak"/>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uiPriority w:val="39"/>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760856"/>
    <w:rPr>
      <w:b/>
      <w:bCs/>
      <w:caps/>
      <w:kern w:val="32"/>
      <w:sz w:val="24"/>
      <w:szCs w:val="24"/>
      <w:lang w:val="x-none" w:eastAsia="x-none"/>
    </w:rPr>
  </w:style>
  <w:style w:type="character" w:customStyle="1" w:styleId="Nagwek2Znak">
    <w:name w:val="Nagłówek 2 Znak"/>
    <w:link w:val="Nagwek2"/>
    <w:rsid w:val="00760856"/>
    <w:rPr>
      <w:bCs/>
      <w:iCs/>
      <w:color w:val="000000"/>
      <w:sz w:val="24"/>
      <w:szCs w:val="24"/>
      <w:lang w:val="x-none" w:eastAsia="x-none"/>
    </w:rPr>
  </w:style>
  <w:style w:type="paragraph" w:styleId="Akapitzlist">
    <w:name w:val="List Paragraph"/>
    <w:basedOn w:val="Normalny"/>
    <w:uiPriority w:val="34"/>
    <w:qFormat/>
    <w:rsid w:val="00C33672"/>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964B1E"/>
    <w:rPr>
      <w:color w:val="0000FF"/>
      <w:u w:val="single"/>
    </w:rPr>
  </w:style>
  <w:style w:type="character" w:customStyle="1" w:styleId="TekstpodstawowyZnak">
    <w:name w:val="Tekst podstawowy Znak"/>
    <w:link w:val="Tekstpodstawowy"/>
    <w:rsid w:val="000635EE"/>
    <w:rPr>
      <w:sz w:val="24"/>
      <w:szCs w:val="24"/>
    </w:rPr>
  </w:style>
  <w:style w:type="paragraph" w:styleId="NormalnyWeb">
    <w:name w:val="Normal (Web)"/>
    <w:basedOn w:val="Normalny"/>
    <w:rsid w:val="00274937"/>
    <w:pPr>
      <w:spacing w:before="280" w:after="119"/>
    </w:pPr>
    <w:rPr>
      <w:lang w:eastAsia="ar-SA"/>
    </w:rPr>
  </w:style>
  <w:style w:type="character" w:customStyle="1" w:styleId="NagwekZnak">
    <w:name w:val="Nagłówek Znak"/>
    <w:basedOn w:val="Domylnaczcionkaakapitu"/>
    <w:link w:val="Nagwek"/>
    <w:rsid w:val="005A3621"/>
    <w:rPr>
      <w:sz w:val="24"/>
      <w:szCs w:val="24"/>
    </w:rPr>
  </w:style>
  <w:style w:type="paragraph" w:styleId="Tekstprzypisukocowego">
    <w:name w:val="endnote text"/>
    <w:basedOn w:val="Normalny"/>
    <w:link w:val="TekstprzypisukocowegoZnak"/>
    <w:rsid w:val="006007C9"/>
    <w:rPr>
      <w:sz w:val="20"/>
      <w:szCs w:val="20"/>
    </w:rPr>
  </w:style>
  <w:style w:type="character" w:customStyle="1" w:styleId="TekstprzypisukocowegoZnak">
    <w:name w:val="Tekst przypisu końcowego Znak"/>
    <w:basedOn w:val="Domylnaczcionkaakapitu"/>
    <w:link w:val="Tekstprzypisukocowego"/>
    <w:rsid w:val="006007C9"/>
  </w:style>
  <w:style w:type="character" w:styleId="Odwoanieprzypisukocowego">
    <w:name w:val="endnote reference"/>
    <w:basedOn w:val="Domylnaczcionkaakapitu"/>
    <w:rsid w:val="006007C9"/>
    <w:rPr>
      <w:vertAlign w:val="superscript"/>
    </w:rPr>
  </w:style>
  <w:style w:type="table" w:customStyle="1" w:styleId="Tabela-Siatka1">
    <w:name w:val="Tabela - Siatka1"/>
    <w:basedOn w:val="Standardowy"/>
    <w:uiPriority w:val="39"/>
    <w:rsid w:val="00DC00F8"/>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808964">
      <w:bodyDiv w:val="1"/>
      <w:marLeft w:val="0"/>
      <w:marRight w:val="0"/>
      <w:marTop w:val="0"/>
      <w:marBottom w:val="0"/>
      <w:divBdr>
        <w:top w:val="none" w:sz="0" w:space="0" w:color="auto"/>
        <w:left w:val="none" w:sz="0" w:space="0" w:color="auto"/>
        <w:bottom w:val="none" w:sz="0" w:space="0" w:color="auto"/>
        <w:right w:val="none" w:sz="0" w:space="0" w:color="auto"/>
      </w:divBdr>
    </w:div>
    <w:div w:id="569969342">
      <w:bodyDiv w:val="1"/>
      <w:marLeft w:val="0"/>
      <w:marRight w:val="0"/>
      <w:marTop w:val="0"/>
      <w:marBottom w:val="0"/>
      <w:divBdr>
        <w:top w:val="none" w:sz="0" w:space="0" w:color="auto"/>
        <w:left w:val="none" w:sz="0" w:space="0" w:color="auto"/>
        <w:bottom w:val="none" w:sz="0" w:space="0" w:color="auto"/>
        <w:right w:val="none" w:sz="0" w:space="0" w:color="auto"/>
      </w:divBdr>
    </w:div>
    <w:div w:id="831064684">
      <w:bodyDiv w:val="1"/>
      <w:marLeft w:val="0"/>
      <w:marRight w:val="0"/>
      <w:marTop w:val="0"/>
      <w:marBottom w:val="0"/>
      <w:divBdr>
        <w:top w:val="none" w:sz="0" w:space="0" w:color="auto"/>
        <w:left w:val="none" w:sz="0" w:space="0" w:color="auto"/>
        <w:bottom w:val="none" w:sz="0" w:space="0" w:color="auto"/>
        <w:right w:val="none" w:sz="0" w:space="0" w:color="auto"/>
      </w:divBdr>
    </w:div>
    <w:div w:id="1049380770">
      <w:bodyDiv w:val="1"/>
      <w:marLeft w:val="0"/>
      <w:marRight w:val="0"/>
      <w:marTop w:val="0"/>
      <w:marBottom w:val="0"/>
      <w:divBdr>
        <w:top w:val="none" w:sz="0" w:space="0" w:color="auto"/>
        <w:left w:val="none" w:sz="0" w:space="0" w:color="auto"/>
        <w:bottom w:val="none" w:sz="0" w:space="0" w:color="auto"/>
        <w:right w:val="none" w:sz="0" w:space="0" w:color="auto"/>
      </w:divBdr>
    </w:div>
    <w:div w:id="1132863946">
      <w:bodyDiv w:val="1"/>
      <w:marLeft w:val="0"/>
      <w:marRight w:val="0"/>
      <w:marTop w:val="0"/>
      <w:marBottom w:val="0"/>
      <w:divBdr>
        <w:top w:val="none" w:sz="0" w:space="0" w:color="auto"/>
        <w:left w:val="none" w:sz="0" w:space="0" w:color="auto"/>
        <w:bottom w:val="none" w:sz="0" w:space="0" w:color="auto"/>
        <w:right w:val="none" w:sz="0" w:space="0" w:color="auto"/>
      </w:divBdr>
    </w:div>
    <w:div w:id="1282375611">
      <w:bodyDiv w:val="1"/>
      <w:marLeft w:val="0"/>
      <w:marRight w:val="0"/>
      <w:marTop w:val="0"/>
      <w:marBottom w:val="0"/>
      <w:divBdr>
        <w:top w:val="none" w:sz="0" w:space="0" w:color="auto"/>
        <w:left w:val="none" w:sz="0" w:space="0" w:color="auto"/>
        <w:bottom w:val="none" w:sz="0" w:space="0" w:color="auto"/>
        <w:right w:val="none" w:sz="0" w:space="0" w:color="auto"/>
      </w:divBdr>
    </w:div>
    <w:div w:id="1348946850">
      <w:bodyDiv w:val="1"/>
      <w:marLeft w:val="0"/>
      <w:marRight w:val="0"/>
      <w:marTop w:val="0"/>
      <w:marBottom w:val="0"/>
      <w:divBdr>
        <w:top w:val="none" w:sz="0" w:space="0" w:color="auto"/>
        <w:left w:val="none" w:sz="0" w:space="0" w:color="auto"/>
        <w:bottom w:val="none" w:sz="0" w:space="0" w:color="auto"/>
        <w:right w:val="none" w:sz="0" w:space="0" w:color="auto"/>
      </w:divBdr>
    </w:div>
    <w:div w:id="1624075801">
      <w:bodyDiv w:val="1"/>
      <w:marLeft w:val="0"/>
      <w:marRight w:val="0"/>
      <w:marTop w:val="0"/>
      <w:marBottom w:val="0"/>
      <w:divBdr>
        <w:top w:val="none" w:sz="0" w:space="0" w:color="auto"/>
        <w:left w:val="none" w:sz="0" w:space="0" w:color="auto"/>
        <w:bottom w:val="none" w:sz="0" w:space="0" w:color="auto"/>
        <w:right w:val="none" w:sz="0" w:space="0" w:color="auto"/>
      </w:divBdr>
    </w:div>
    <w:div w:id="1738748141">
      <w:bodyDiv w:val="1"/>
      <w:marLeft w:val="0"/>
      <w:marRight w:val="0"/>
      <w:marTop w:val="0"/>
      <w:marBottom w:val="0"/>
      <w:divBdr>
        <w:top w:val="none" w:sz="0" w:space="0" w:color="auto"/>
        <w:left w:val="none" w:sz="0" w:space="0" w:color="auto"/>
        <w:bottom w:val="none" w:sz="0" w:space="0" w:color="auto"/>
        <w:right w:val="none" w:sz="0" w:space="0" w:color="auto"/>
      </w:divBdr>
    </w:div>
    <w:div w:id="1750425564">
      <w:bodyDiv w:val="1"/>
      <w:marLeft w:val="0"/>
      <w:marRight w:val="0"/>
      <w:marTop w:val="0"/>
      <w:marBottom w:val="0"/>
      <w:divBdr>
        <w:top w:val="none" w:sz="0" w:space="0" w:color="auto"/>
        <w:left w:val="none" w:sz="0" w:space="0" w:color="auto"/>
        <w:bottom w:val="none" w:sz="0" w:space="0" w:color="auto"/>
        <w:right w:val="none" w:sz="0" w:space="0" w:color="auto"/>
      </w:divBdr>
    </w:div>
    <w:div w:id="1863663061">
      <w:bodyDiv w:val="1"/>
      <w:marLeft w:val="0"/>
      <w:marRight w:val="0"/>
      <w:marTop w:val="0"/>
      <w:marBottom w:val="0"/>
      <w:divBdr>
        <w:top w:val="none" w:sz="0" w:space="0" w:color="auto"/>
        <w:left w:val="none" w:sz="0" w:space="0" w:color="auto"/>
        <w:bottom w:val="none" w:sz="0" w:space="0" w:color="auto"/>
        <w:right w:val="none" w:sz="0" w:space="0" w:color="auto"/>
      </w:divBdr>
    </w:div>
    <w:div w:id="1951623365">
      <w:bodyDiv w:val="1"/>
      <w:marLeft w:val="0"/>
      <w:marRight w:val="0"/>
      <w:marTop w:val="0"/>
      <w:marBottom w:val="0"/>
      <w:divBdr>
        <w:top w:val="none" w:sz="0" w:space="0" w:color="auto"/>
        <w:left w:val="none" w:sz="0" w:space="0" w:color="auto"/>
        <w:bottom w:val="none" w:sz="0" w:space="0" w:color="auto"/>
        <w:right w:val="none" w:sz="0" w:space="0" w:color="auto"/>
      </w:divBdr>
    </w:div>
    <w:div w:id="204173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koszycka@mzk.stalowa-wola.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FAUL~1.EGI\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25947-D165-46CB-82B8-B9FADB56E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241</TotalTime>
  <Pages>21</Pages>
  <Words>7217</Words>
  <Characters>43302</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50419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default</dc:creator>
  <cp:lastModifiedBy>Ewa Gil</cp:lastModifiedBy>
  <cp:revision>37</cp:revision>
  <cp:lastPrinted>2015-11-13T10:16:00Z</cp:lastPrinted>
  <dcterms:created xsi:type="dcterms:W3CDTF">2015-11-10T11:50:00Z</dcterms:created>
  <dcterms:modified xsi:type="dcterms:W3CDTF">2015-11-13T10:16:00Z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