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52" w:rsidRPr="00D20B52" w:rsidRDefault="00D20B52" w:rsidP="00D20B5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</w:pPr>
      <w:r w:rsidRPr="00D20B52">
        <w:rPr>
          <w:rFonts w:ascii="Times New Roman" w:eastAsia="Calibri" w:hAnsi="Times New Roman" w:cs="Times New Roman"/>
          <w:b/>
          <w:bCs/>
          <w:kern w:val="28"/>
          <w:sz w:val="36"/>
          <w:szCs w:val="36"/>
        </w:rPr>
        <w:t>OFERTA WYKONAWCY</w:t>
      </w:r>
    </w:p>
    <w:p w:rsidR="00D20B52" w:rsidRPr="00D20B52" w:rsidRDefault="00D20B52" w:rsidP="00D20B5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Cs w:val="24"/>
        </w:rPr>
      </w:pPr>
    </w:p>
    <w:p w:rsidR="00D20B52" w:rsidRPr="00D20B52" w:rsidRDefault="00D20B52" w:rsidP="00D20B52">
      <w:pPr>
        <w:widowControl w:val="0"/>
        <w:numPr>
          <w:ilvl w:val="0"/>
          <w:numId w:val="12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28"/>
          <w:szCs w:val="24"/>
        </w:rPr>
      </w:pPr>
      <w:r w:rsidRPr="00D20B52">
        <w:rPr>
          <w:rFonts w:ascii="Times New Roman" w:eastAsia="Calibri" w:hAnsi="Times New Roman" w:cs="Times New Roman"/>
          <w:b/>
          <w:bCs/>
          <w:kern w:val="28"/>
          <w:szCs w:val="24"/>
        </w:rPr>
        <w:t>Zamawiający: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Nazwa Zamawiającego:</w:t>
      </w:r>
      <w:r w:rsidRPr="00D20B52">
        <w:rPr>
          <w:rFonts w:ascii="Times New Roman" w:eastAsia="Calibri" w:hAnsi="Times New Roman" w:cs="Times New Roman"/>
          <w:bCs/>
        </w:rPr>
        <w:tab/>
        <w:t>Miejski Zakład Komunalny Sp. z o.o.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Adres Zamawiającego:</w:t>
      </w:r>
      <w:r w:rsidRPr="00D20B52">
        <w:rPr>
          <w:rFonts w:ascii="Times New Roman" w:eastAsia="Calibri" w:hAnsi="Times New Roman" w:cs="Times New Roman"/>
          <w:bCs/>
        </w:rPr>
        <w:tab/>
        <w:t>ul. Komunalna 1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 xml:space="preserve">Kod, Miejscowość: </w:t>
      </w:r>
      <w:r w:rsidRPr="00D20B52">
        <w:rPr>
          <w:rFonts w:ascii="Times New Roman" w:eastAsia="Calibri" w:hAnsi="Times New Roman" w:cs="Times New Roman"/>
          <w:bCs/>
        </w:rPr>
        <w:tab/>
        <w:t>37 – 450 Stalowa Wola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 xml:space="preserve">Telefon: </w:t>
      </w:r>
      <w:r w:rsidRPr="00D20B52">
        <w:rPr>
          <w:rFonts w:ascii="Times New Roman" w:eastAsia="Calibri" w:hAnsi="Times New Roman" w:cs="Times New Roman"/>
          <w:bCs/>
        </w:rPr>
        <w:tab/>
        <w:t>+ 48 15 842-34-11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 xml:space="preserve">Faks: </w:t>
      </w:r>
      <w:r w:rsidRPr="00D20B52">
        <w:rPr>
          <w:rFonts w:ascii="Times New Roman" w:eastAsia="Calibri" w:hAnsi="Times New Roman" w:cs="Times New Roman"/>
          <w:bCs/>
        </w:rPr>
        <w:tab/>
        <w:t>+ 48 15 842-19-50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Adres strony internetowej:</w:t>
      </w:r>
      <w:r w:rsidRPr="00D20B52">
        <w:rPr>
          <w:rFonts w:ascii="Times New Roman" w:eastAsia="Calibri" w:hAnsi="Times New Roman" w:cs="Times New Roman"/>
          <w:bCs/>
        </w:rPr>
        <w:tab/>
        <w:t>www.mzk.stalowa-wola.pl</w:t>
      </w:r>
    </w:p>
    <w:p w:rsidR="00D20B52" w:rsidRPr="00D20B52" w:rsidRDefault="00D20B52" w:rsidP="00D20B52">
      <w:pPr>
        <w:numPr>
          <w:ilvl w:val="0"/>
          <w:numId w:val="11"/>
        </w:numPr>
        <w:tabs>
          <w:tab w:val="left" w:pos="3119"/>
        </w:tabs>
        <w:spacing w:after="120"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Adres poczty elektronicznej:</w:t>
      </w:r>
      <w:r w:rsidRPr="00D20B52">
        <w:rPr>
          <w:rFonts w:ascii="Times New Roman" w:eastAsia="Calibri" w:hAnsi="Times New Roman" w:cs="Times New Roman"/>
          <w:bCs/>
        </w:rPr>
        <w:tab/>
        <w:t>mzk@um.stalowawola.pl</w:t>
      </w:r>
    </w:p>
    <w:p w:rsidR="00D20B52" w:rsidRPr="00D20B52" w:rsidRDefault="00D20B52" w:rsidP="00D20B52">
      <w:pPr>
        <w:widowControl w:val="0"/>
        <w:autoSpaceDE w:val="0"/>
        <w:autoSpaceDN w:val="0"/>
        <w:spacing w:line="320" w:lineRule="exact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28"/>
          <w:szCs w:val="24"/>
        </w:rPr>
      </w:pPr>
    </w:p>
    <w:p w:rsidR="00D20B52" w:rsidRPr="00D20B52" w:rsidRDefault="00D20B52" w:rsidP="00D20B52">
      <w:pPr>
        <w:widowControl w:val="0"/>
        <w:autoSpaceDE w:val="0"/>
        <w:autoSpaceDN w:val="0"/>
        <w:spacing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28"/>
          <w:szCs w:val="24"/>
        </w:rPr>
      </w:pPr>
    </w:p>
    <w:p w:rsidR="00D20B52" w:rsidRPr="00D20B52" w:rsidRDefault="00D20B52" w:rsidP="00FB2A88">
      <w:pPr>
        <w:widowControl w:val="0"/>
        <w:numPr>
          <w:ilvl w:val="0"/>
          <w:numId w:val="12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kern w:val="28"/>
          <w:szCs w:val="24"/>
        </w:rPr>
      </w:pPr>
      <w:r w:rsidRPr="00D20B52">
        <w:rPr>
          <w:rFonts w:ascii="Times New Roman" w:eastAsia="Calibri" w:hAnsi="Times New Roman" w:cs="Times New Roman"/>
          <w:b/>
          <w:bCs/>
          <w:kern w:val="28"/>
          <w:szCs w:val="24"/>
        </w:rPr>
        <w:t>Oferent:</w:t>
      </w:r>
    </w:p>
    <w:p w:rsidR="00D20B52" w:rsidRPr="00D20B52" w:rsidRDefault="00D20B52" w:rsidP="00D20B52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Nazwa Oferenta:</w:t>
      </w:r>
    </w:p>
    <w:p w:rsidR="00D20B52" w:rsidRPr="00D20B52" w:rsidRDefault="00D20B52" w:rsidP="00D20B52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20B52">
        <w:rPr>
          <w:rFonts w:ascii="Times New Roman" w:eastAsia="Calibri" w:hAnsi="Times New Roman" w:cs="Times New Roman"/>
          <w:sz w:val="16"/>
          <w:szCs w:val="16"/>
        </w:rPr>
        <w:t>(w przyp. Osoby fizycznej prowadzącej działalność gospodarczą, należy podać oprócz nazwy firmy, imię i nazwisko przedsiębiorcy)</w:t>
      </w:r>
    </w:p>
    <w:p w:rsidR="00D20B52" w:rsidRPr="00D20B52" w:rsidRDefault="00D20B52" w:rsidP="00D20B52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ab/>
      </w:r>
      <w:r w:rsidRPr="00D20B52">
        <w:rPr>
          <w:rFonts w:ascii="Times New Roman" w:eastAsia="Calibri" w:hAnsi="Times New Roman" w:cs="Times New Roman"/>
          <w:bCs/>
        </w:rPr>
        <w:tab/>
      </w:r>
    </w:p>
    <w:p w:rsidR="00D20B52" w:rsidRPr="00D20B52" w:rsidRDefault="00D20B52" w:rsidP="00D20B52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ab/>
      </w:r>
      <w:r w:rsidRPr="00D20B52">
        <w:rPr>
          <w:rFonts w:ascii="Times New Roman" w:eastAsia="Calibri" w:hAnsi="Times New Roman" w:cs="Times New Roman"/>
          <w:bCs/>
        </w:rPr>
        <w:tab/>
      </w:r>
    </w:p>
    <w:p w:rsidR="00D20B52" w:rsidRPr="00D20B52" w:rsidRDefault="00D20B52" w:rsidP="00D20B52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ab/>
      </w:r>
      <w:r w:rsidRPr="00D20B52">
        <w:rPr>
          <w:rFonts w:ascii="Times New Roman" w:eastAsia="Calibri" w:hAnsi="Times New Roman" w:cs="Times New Roman"/>
          <w:bCs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D20B52">
        <w:rPr>
          <w:rFonts w:ascii="Times New Roman" w:eastAsia="Calibri" w:hAnsi="Times New Roman" w:cs="Times New Roman"/>
          <w:bCs/>
        </w:rPr>
        <w:t>Zarejestrowany adres Oferenta:</w:t>
      </w:r>
    </w:p>
    <w:p w:rsidR="00D20B52" w:rsidRPr="00D20B52" w:rsidRDefault="00D20B52" w:rsidP="00D20B52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</w:rPr>
        <w:t>Numer</w:t>
      </w:r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</w:rPr>
        <w:t>Numer</w:t>
      </w:r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</w:rPr>
        <w:t>Adres</w:t>
      </w:r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</w:rPr>
        <w:t>Numer</w:t>
      </w:r>
      <w:r w:rsidRPr="00D20B52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D20B52">
        <w:rPr>
          <w:rFonts w:ascii="Times New Roman" w:eastAsia="Calibri" w:hAnsi="Times New Roman" w:cs="Times New Roman"/>
          <w:bCs/>
        </w:rPr>
        <w:t>Numer</w:t>
      </w:r>
      <w:r w:rsidRPr="00D20B52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D20B52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D20B52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D20B52">
        <w:rPr>
          <w:rFonts w:ascii="Times New Roman" w:eastAsia="Calibri" w:hAnsi="Times New Roman" w:cs="Times New Roman"/>
          <w:bCs/>
          <w:lang w:val="de-DE"/>
        </w:rPr>
        <w:tab/>
      </w:r>
    </w:p>
    <w:p w:rsidR="00D20B52" w:rsidRPr="00D20B52" w:rsidRDefault="00D20B52" w:rsidP="00D20B52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D20B52" w:rsidRPr="00D20B52" w:rsidRDefault="00D20B52" w:rsidP="00D20B5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20B52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w formie zapytania ofertowego na zadanie pn.: </w:t>
      </w:r>
      <w:r w:rsidRPr="00D20B52">
        <w:rPr>
          <w:rFonts w:ascii="Times New Roman" w:eastAsia="Calibri" w:hAnsi="Times New Roman" w:cs="Times New Roman"/>
          <w:b/>
          <w:kern w:val="28"/>
        </w:rPr>
        <w:t xml:space="preserve">„Sukcesywna dostawa odczynników chemicznych </w:t>
      </w:r>
      <w:r w:rsidRPr="00D20B52">
        <w:rPr>
          <w:rFonts w:ascii="Times New Roman" w:eastAsia="Calibri" w:hAnsi="Times New Roman" w:cs="Times New Roman"/>
          <w:b/>
          <w:kern w:val="28"/>
        </w:rPr>
        <w:br/>
        <w:t>i szkła laboratoryjnego do Miejskiego Zakładu Komunalnego Sp. z o.o. w Stalowej Woli</w:t>
      </w:r>
      <w:r w:rsidRPr="00D20B52">
        <w:rPr>
          <w:rFonts w:ascii="Times New Roman" w:eastAsia="Times New Roman" w:hAnsi="Times New Roman" w:cs="Times New Roman"/>
          <w:b/>
          <w:lang w:eastAsia="pl-PL"/>
        </w:rPr>
        <w:t>”</w:t>
      </w:r>
      <w:r w:rsidRPr="00D20B5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20B52">
        <w:rPr>
          <w:rFonts w:ascii="Times New Roman" w:eastAsia="Times New Roman" w:hAnsi="Times New Roman" w:cs="Times New Roman"/>
          <w:lang w:eastAsia="pl-PL"/>
        </w:rPr>
        <w:br/>
      </w:r>
      <w:r w:rsidRPr="00D20B52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:rsidR="00D20B52" w:rsidRPr="00D20B52" w:rsidRDefault="00D20B52" w:rsidP="00D20B52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7"/>
        <w:gridCol w:w="7215"/>
      </w:tblGrid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1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2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3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4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5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6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7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227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65" w:type="dxa"/>
            <w:tcBorders>
              <w:lef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8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454"/>
        </w:trPr>
        <w:tc>
          <w:tcPr>
            <w:tcW w:w="9912" w:type="dxa"/>
            <w:gridSpan w:val="2"/>
            <w:tcBorders>
              <w:left w:val="nil"/>
              <w:right w:val="nil"/>
            </w:tcBorders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20B52" w:rsidRPr="00D20B52" w:rsidTr="00D20B52">
        <w:trPr>
          <w:trHeight w:val="567"/>
        </w:trPr>
        <w:tc>
          <w:tcPr>
            <w:tcW w:w="2547" w:type="dxa"/>
            <w:shd w:val="clear" w:color="auto" w:fill="E7E6E6"/>
            <w:vAlign w:val="center"/>
          </w:tcPr>
          <w:p w:rsidR="00D20B52" w:rsidRPr="00D20B52" w:rsidRDefault="00D20B52" w:rsidP="00D20B5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9</w:t>
            </w:r>
          </w:p>
        </w:tc>
        <w:tc>
          <w:tcPr>
            <w:tcW w:w="7365" w:type="dxa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698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Cena brutto: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D20B52" w:rsidRPr="00D20B52" w:rsidTr="00AD219E">
        <w:trPr>
          <w:trHeight w:val="567"/>
        </w:trPr>
        <w:tc>
          <w:tcPr>
            <w:tcW w:w="9912" w:type="dxa"/>
            <w:gridSpan w:val="2"/>
            <w:vAlign w:val="bottom"/>
          </w:tcPr>
          <w:p w:rsidR="00D20B52" w:rsidRPr="00D20B52" w:rsidRDefault="00D20B52" w:rsidP="00D20B52">
            <w:pPr>
              <w:widowControl w:val="0"/>
              <w:tabs>
                <w:tab w:val="right" w:leader="dot" w:pos="952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D20B52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</w:tbl>
    <w:p w:rsidR="00D20B52" w:rsidRPr="00D20B52" w:rsidRDefault="00D20B52" w:rsidP="00D20B52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eastAsia="Calibri" w:hAnsi="Times New Roman" w:cs="Times New Roman"/>
          <w:kern w:val="28"/>
          <w:szCs w:val="24"/>
        </w:rPr>
      </w:pPr>
    </w:p>
    <w:p w:rsidR="00D20B52" w:rsidRDefault="00D20B52" w:rsidP="00D20B52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eastAsia="Calibri" w:hAnsi="Times New Roman" w:cs="Times New Roman"/>
          <w:kern w:val="28"/>
        </w:rPr>
      </w:pPr>
    </w:p>
    <w:p w:rsidR="00D20B52" w:rsidRPr="00D20B52" w:rsidRDefault="00D20B52" w:rsidP="00D20B52">
      <w:pPr>
        <w:widowControl w:val="0"/>
        <w:autoSpaceDE w:val="0"/>
        <w:autoSpaceDN w:val="0"/>
        <w:spacing w:after="0" w:line="400" w:lineRule="exact"/>
        <w:jc w:val="both"/>
        <w:rPr>
          <w:rFonts w:ascii="Times New Roman" w:eastAsia="Calibri" w:hAnsi="Times New Roman" w:cs="Times New Roman"/>
          <w:kern w:val="28"/>
        </w:rPr>
      </w:pPr>
      <w:r w:rsidRPr="00D20B52">
        <w:rPr>
          <w:rFonts w:ascii="Times New Roman" w:eastAsia="Calibri" w:hAnsi="Times New Roman" w:cs="Times New Roman"/>
          <w:kern w:val="28"/>
        </w:rPr>
        <w:lastRenderedPageBreak/>
        <w:t>Powyższa kwota w rozbiciu na asortymenty, kształtuje się następująco: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48"/>
        <w:gridCol w:w="1401"/>
        <w:gridCol w:w="1229"/>
        <w:gridCol w:w="1417"/>
        <w:gridCol w:w="1149"/>
        <w:gridCol w:w="652"/>
        <w:gridCol w:w="1075"/>
        <w:gridCol w:w="8"/>
        <w:gridCol w:w="1118"/>
        <w:gridCol w:w="8"/>
      </w:tblGrid>
      <w:tr w:rsidR="00D20B52" w:rsidRPr="00D20B52" w:rsidTr="00AD219E">
        <w:trPr>
          <w:trHeight w:val="600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1</w:t>
            </w:r>
          </w:p>
        </w:tc>
      </w:tr>
      <w:tr w:rsidR="00D20B52" w:rsidRPr="00D20B52" w:rsidTr="00AD219E">
        <w:trPr>
          <w:gridAfter w:val="1"/>
          <w:wAfter w:w="8" w:type="dxa"/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Nazwa odczynnika nieorganicznego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Amonowy chlorek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Amonowy molibdenian 4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Amonowy nadsiarczan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Amoniakalna woda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r-r 25%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Azotowy kwas 65%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Glinowo-potasowy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siarczan 12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Magnezu chlorek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6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Miedzi (II) siarczan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5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Kwas ortofosforowy 85%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Potasu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diwodorofosforan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jodek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Potasu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nadtlenodwusiarczan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nadmanganian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Fix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siarczan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 kg)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Potasu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wodorofosforan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(250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Potasu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heksacyjanożelazian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(III)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(100g)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Kwas siarkowy (VI) min.95%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Siarkowy kwas 0.1 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Sodu chlorek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Sodu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czteroboran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Sodu tiosiarczan 5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Sodu wodorotlenek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mikrogranulki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kg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Sodu wodorotlenek 0,1 N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fix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Fix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Kwas solny 35-38%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Solny kwas 0,1mol/l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fix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szt.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Fix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Wapnia węglan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Wodoru nadtlenek 30%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Wodorofosforan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disodu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Sigma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Aldrich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Żelaza (III) chlorek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6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di-Potasu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wodorofosforan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 g)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2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Nazwa odczynnika organicznego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Aceton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Alkohol etylowy 96%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Amonu octan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Winian potasu antymonylu 3 hydrat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SIGMA ALDRICH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Kwas L (+) askorbinowy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Chloroform do prac z ditizonem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Dwusodowy-magnezowy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EDTA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Eter 40-60 °C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x 2,5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Etylenodiaminy N(1-naftlo)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dichlorowodorek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g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Etanoloamina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N-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allilotiomocznik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SIGMA ALDRICH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Octowy kwas 99,5 %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Potasowo-sodowy winian 4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Sodu octan 3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Sodu salicylan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di-Sodu wersenian2 hydrat.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Sulfanilamid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Hydroksyloaminy chlorowodorek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 g)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0B52" w:rsidRPr="00D20B52" w:rsidRDefault="00D20B52" w:rsidP="00D20B52">
      <w:pPr>
        <w:rPr>
          <w:rFonts w:ascii="Calibri" w:eastAsia="Calibri" w:hAnsi="Calibri" w:cs="Times New Roman"/>
        </w:rPr>
      </w:pPr>
      <w:r w:rsidRPr="00D20B52">
        <w:rPr>
          <w:rFonts w:ascii="Calibri" w:eastAsia="Calibri" w:hAnsi="Calibri" w:cs="Times New Roman"/>
        </w:rPr>
        <w:br w:type="page"/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48"/>
        <w:gridCol w:w="1401"/>
        <w:gridCol w:w="1229"/>
        <w:gridCol w:w="1417"/>
        <w:gridCol w:w="1149"/>
        <w:gridCol w:w="652"/>
        <w:gridCol w:w="1075"/>
        <w:gridCol w:w="8"/>
        <w:gridCol w:w="1118"/>
        <w:gridCol w:w="8"/>
      </w:tblGrid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CZĘŚĆ 3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Substancje toksyczne i bardzo toksyczne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Baru (II) chlorek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2 hydrat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Rtęci (II) siarczan (VI)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cyjanek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1,10-chlorowodorek fenantroliny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(10 g)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4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Nazwa wskaźnika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Błękit metylenowy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4-aminoantypiryna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Ditizon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SIGMA ALDRICH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Oranż metylowy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Czerń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mordant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Czerwień metylowa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5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Nazwa odczynnika HACH LANGE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LCI 400 test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18 op. (25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LCI 500 test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 op.(25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304 test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34 op. (25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Acid Reagent Powder Pillows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212699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3 Chromium Reagent Powder Pillows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12066-99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 Chromium Reagent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lastRenderedPageBreak/>
              <w:t xml:space="preserve">Powder Pillows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2044-99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ChromaVer1 Chromium Reagent Powder Pillows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2043-99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Cykloheksanon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29140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 op. (100 ml)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ZincoVer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5 Reagent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14032-68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16 op. (25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Cooper Masking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26034-49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Porphyrin 1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26035-49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Porphyrin 2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2603649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EDTA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700599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Wskaźnik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PAN 0,3%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2150232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 op. (100 ml)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Phthalate-Phosphate Reagent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kat.26151-99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Buffer Powder Pillow Citrate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14202-99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DithiVer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Metals Reagent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12616-99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DPD do oznaczania chloru nr kat. 21055-28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op. (100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4,01, nr kat. 2283449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7,0, nr kat. 2283549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10,01, nr kat. 2283649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do czyszczenia elektrod </w:t>
            </w: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(z wodorotlenkiem potasu)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, nr kat. 2965149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1,5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litra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konserwujący do elektrod </w:t>
            </w:r>
            <w:proofErr w:type="spellStart"/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, nr kat. 2756559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150 ml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6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Odczynniki mikrobiologiczne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z ekstraktem drożdżowym,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1.03750.0500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Woda peptonowa z laktozą, nr kat. P-0226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kat. P-0225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z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cetrymidem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CN, nr kat. PP178050515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płytek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Agar Endo Les, 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1.11277.0500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RINGERA tabletki, nr kat. 1.15525.0001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(100 tabletek)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Paski do oksydazy cytochromowej, nr kat. 1.13300.0001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(50 pasków)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 KOVACSA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 ml)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Bactident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E. coli test do wykrywania E. coli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(50 testów)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Szczep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Escherichia Coli WDCM 00013 ATCC 25922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KWIK-STIK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ARGENTA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Enterobacter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aerogenes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00175 ATCC 13048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KWIK-STIK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ARGENTA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faecalis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00009 ATTC 19433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KWIK-STIK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ARGENTA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00024 ATTC10145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>KWIK-STIK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ARGENTA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Lysoformin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 Sp. z o. 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Mikrozid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SCHULKE &amp; MAYR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PCA agar, nr kat 7015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Płytek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Graso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agar, nr kat.7020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Płytek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Graso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z ekstraktem drożdżowym i glukozą, nr kat. 8030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Płytek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Graso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YGC Agar, nr kat. 8047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Płytek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Graso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Ampułki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prospore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wskaźnik sterylizacji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SterBios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Chromocult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Coliform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Agar ,nr kat. 1.10426.0500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CASO Agar, nr kat. 1.05458.0500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Slanetza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Bartleya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Agar, nr kat. 1.05262.0500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z żółcią ,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eskuliną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azydkiem, nr kat. 1.00072.0500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(500 g)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amerykański nr kat. P-0308 (słupki)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probówek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E.coli/coliform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selektive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supplement,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1.00890.0010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(10 fiolek)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Paski wskaźnikowe do suchej sterylizacji w 160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C, nr kat. CI-DHI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(1000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Mesa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Testy do kontroli sterylizacji parą wodną 121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i 134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„TWINDYCATOR”, nr kat. 265104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(250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A.Schuman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Company Popper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7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Sprzęt dodatkowy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90/16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Płytki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55/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Filtry membranowe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S-PAK nr kat.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HAWG047s6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(600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filtrów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jałowe z oczkiem </w:t>
            </w:r>
            <w:r w:rsidRPr="00D20B52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1 </w:t>
            </w:r>
            <w:r w:rsidRPr="00D20B5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µ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l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100 - 150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Głaszczki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50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Sączki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Whatmann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GF/C 47 mm,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nr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kat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 1822-047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(100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Whatmann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Gilzy do ekstraktu, nr kat. 1201-022080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op.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(250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Munktel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Paski wskaźnikowe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0÷14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Sączki średnie ilościowe 150 mm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Alchem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Gruszki do pipet nr kat. 0203-00186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Labart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Rękawice nitrylowe –medium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węglowy do dejonizatora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SolPure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Filtr mechaniczny do dejonizatora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SolPure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Nabój do palnika gazowego C 206 super propan/butan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Soudogaz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2000 PZ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Ezy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jałowe z oczkiem </w:t>
            </w:r>
            <w:r w:rsidRPr="00D20B52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10 </w:t>
            </w:r>
            <w:r w:rsidRPr="00D20B52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µ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l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Paski wskaźnikowe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6,5÷10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sterylizacji parą wodną nr kat. 496-A194.1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Biohazard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do pipet do poj. 1000µl : 80-1000-1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(500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Medlab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Końcówki do pipety automatycznej 5000µl, uniwersalne nr kat. 88011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(150 szt.)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metryczna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IntellCalpH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PHC101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Elektroda zespolona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 ERH111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Hydromet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do pomiaru przewodności CDC401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148" w:type="dxa"/>
            <w:shd w:val="clear" w:color="auto" w:fill="auto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Elektroda do pomiaru tlenu rozpuszczonego LDO101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8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Wzorce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DPD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chlorine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kat. 2635300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9,21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Honeywell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konduktometryczny 706 µs/cm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5,3 0,01D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5,4 0,001D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CSKCL 1413 µs/cm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1 NTU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500 NTU, nr kat. 20.AF.3B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kalibracji mętnościomierza nr kat. 26594-05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barwy (Pt-Co) nr HC42626346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amonowego N-NH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+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 50 ml, nr kat. 13.03.a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Wzorzec zawartości azotu azotynowego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N-NO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poj.50 ml. nr kat. 13.03.b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azotanowego N-NO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poj. 50 ml,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13.03.c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żelaza Fe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2+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wodnych, poj. 50 ml, nr kat. 13.32.a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manganu Mn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2+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wodnych, poj. 50 ml, nr kat.13.20.b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Niklu nr kat. 42242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ml -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B52" w:rsidRPr="00D20B52" w:rsidTr="00AD219E">
        <w:trPr>
          <w:trHeight w:val="397"/>
          <w:jc w:val="center"/>
        </w:trPr>
        <w:tc>
          <w:tcPr>
            <w:tcW w:w="1076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CZĘŚĆ 9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Szkło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Producent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 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 VAT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20B52" w:rsidRPr="00D20B52" w:rsidTr="00AD219E">
        <w:trPr>
          <w:gridAfter w:val="1"/>
          <w:wAfter w:w="8" w:type="dxa"/>
          <w:trHeight w:val="28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D20B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kiejdahla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 ml z szeroką szyjką Ø3 cm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dł. 17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okrągłodenna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szlifem 29/32 500 ml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Rozdzielacz gruszkowy </w:t>
            </w: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Squiba</w:t>
            </w:r>
            <w:proofErr w:type="spellEnd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poj. 500 ml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kranem i korkiem 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PTTE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GLASSCO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Tygiel szklany G4, </w:t>
            </w:r>
            <w:r w:rsidRPr="00D20B52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35, poj. 50 ml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Kapilara szklana,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D20B52">
              <w:rPr>
                <w:rFonts w:ascii="Cambria Math" w:eastAsia="Times New Roman" w:hAnsi="Cambria Math" w:cs="Cambria Math"/>
                <w:sz w:val="20"/>
                <w:szCs w:val="20"/>
                <w:shd w:val="clear" w:color="auto" w:fill="FFFFFF"/>
                <w:lang w:eastAsia="pl-PL"/>
              </w:rPr>
              <w:t>⌀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5 mm, d</w:t>
            </w: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ł. 20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Probówka do utlenialności 2,5 x 20 cm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Zlewka poj. 150 ml, typ niski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AD219E">
        <w:trPr>
          <w:gridAfter w:val="1"/>
          <w:wAfter w:w="8" w:type="dxa"/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B52">
              <w:rPr>
                <w:rFonts w:ascii="Times New Roman" w:eastAsia="Calibri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Zlewka poj. 1000 ml, typ niski 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20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Simax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B52" w:rsidRPr="00D20B52" w:rsidTr="00D20B52">
        <w:trPr>
          <w:trHeight w:val="397"/>
          <w:jc w:val="center"/>
        </w:trPr>
        <w:tc>
          <w:tcPr>
            <w:tcW w:w="9641" w:type="dxa"/>
            <w:gridSpan w:val="9"/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0B52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26" w:type="dxa"/>
            <w:gridSpan w:val="2"/>
            <w:shd w:val="clear" w:color="auto" w:fill="D9D9D9"/>
            <w:vAlign w:val="center"/>
          </w:tcPr>
          <w:p w:rsidR="00D20B52" w:rsidRPr="00D20B52" w:rsidRDefault="00D20B52" w:rsidP="00D2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0B52" w:rsidRPr="00D20B52" w:rsidRDefault="00D20B52" w:rsidP="00D20B52">
      <w:pPr>
        <w:widowControl w:val="0"/>
        <w:suppressAutoHyphens/>
        <w:autoSpaceDE w:val="0"/>
        <w:autoSpaceDN w:val="0"/>
        <w:spacing w:after="0" w:line="360" w:lineRule="auto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</w:p>
    <w:p w:rsidR="00D20B52" w:rsidRPr="00D20B52" w:rsidRDefault="00D20B52" w:rsidP="00D20B52">
      <w:pPr>
        <w:widowControl w:val="0"/>
        <w:suppressAutoHyphens/>
        <w:autoSpaceDE w:val="0"/>
        <w:autoSpaceDN w:val="0"/>
        <w:spacing w:after="0" w:line="360" w:lineRule="auto"/>
        <w:ind w:left="363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bookmarkStart w:id="0" w:name="_GoBack"/>
      <w:bookmarkEnd w:id="0"/>
    </w:p>
    <w:p w:rsidR="00D20B52" w:rsidRPr="00D20B52" w:rsidRDefault="00D20B52" w:rsidP="00D20B5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20B52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D20B52">
        <w:rPr>
          <w:rFonts w:ascii="Times New Roman" w:eastAsia="Arial" w:hAnsi="Times New Roman" w:cs="Times New Roman"/>
          <w:kern w:val="1"/>
          <w:lang w:eastAsia="zh-CN" w:bidi="hi-IN"/>
        </w:rPr>
        <w:br/>
        <w:t>i zobowiązuję się w przypadku wyboru mojej oferty do realizacji przedmiotu zamówienia na w/w warunkach.</w:t>
      </w:r>
    </w:p>
    <w:p w:rsidR="00D20B52" w:rsidRPr="00D20B52" w:rsidRDefault="00D20B52" w:rsidP="00D20B5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60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20B52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D20B52">
        <w:rPr>
          <w:rFonts w:ascii="Times New Roman" w:eastAsia="Times New Roman" w:hAnsi="Times New Roman" w:cs="Times New Roman"/>
          <w:bCs/>
          <w:lang w:eastAsia="pl-PL"/>
        </w:rPr>
        <w:t xml:space="preserve">akceptujemy projekt umowy i w przypadku </w:t>
      </w:r>
      <w:r w:rsidRPr="00D20B52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D20B52">
        <w:rPr>
          <w:rFonts w:ascii="Times New Roman" w:eastAsia="Times New Roman" w:hAnsi="Times New Roman" w:cs="Times New Roman"/>
          <w:bCs/>
          <w:lang w:eastAsia="pl-PL"/>
        </w:rPr>
        <w:t>podpisania umowy na warunkach określonych w ww. projekcie, w miejscu i terminie wyznaczonym przez Zamawiającego.</w:t>
      </w:r>
    </w:p>
    <w:p w:rsidR="00D20B52" w:rsidRPr="00D20B52" w:rsidRDefault="00D20B52" w:rsidP="00D20B52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20B52">
        <w:rPr>
          <w:rFonts w:ascii="Times New Roman" w:eastAsia="Arial" w:hAnsi="Times New Roman" w:cs="Times New Roman"/>
          <w:bCs/>
          <w:kern w:val="1"/>
          <w:lang w:eastAsia="zh-CN" w:bidi="hi-IN"/>
        </w:rPr>
        <w:lastRenderedPageBreak/>
        <w:t>Oświadczamy, że pozostajemy związani niniejszą ofertą przez okres 30 dni, licząc od upływu terminu składania ofert.</w:t>
      </w:r>
    </w:p>
    <w:p w:rsidR="00D20B52" w:rsidRPr="00D20B52" w:rsidRDefault="00D20B52" w:rsidP="00D20B5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20B52">
        <w:rPr>
          <w:rFonts w:ascii="Times New Roman" w:eastAsia="Calibri" w:hAnsi="Times New Roman" w:cs="Times New Roman"/>
        </w:rPr>
        <w:t>Oświadczamy, że spełniamy warunki udziału w postępowaniu.</w:t>
      </w:r>
    </w:p>
    <w:p w:rsidR="00D20B52" w:rsidRPr="00D20B52" w:rsidRDefault="00D20B52" w:rsidP="00D20B52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D20B52" w:rsidRPr="00D20B52" w:rsidRDefault="00D20B52" w:rsidP="00D20B52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D20B52" w:rsidRPr="00D20B52" w:rsidRDefault="00D20B52" w:rsidP="00D20B52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:rsidR="00D20B52" w:rsidRPr="00D20B52" w:rsidRDefault="00D20B52" w:rsidP="00D20B52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D20B52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D20B52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D20B52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:rsidR="00D20B52" w:rsidRPr="00D20B52" w:rsidRDefault="00D20B52" w:rsidP="00D20B52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D20B52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D20B52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:rsidR="00D20B52" w:rsidRPr="00D20B52" w:rsidRDefault="00D20B52" w:rsidP="00D20B52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</w:pPr>
      <w:r w:rsidRPr="00D20B52">
        <w:rPr>
          <w:rFonts w:ascii="Times New Roman" w:eastAsia="Arial" w:hAnsi="Times New Roman" w:cs="Times New Roman"/>
          <w:kern w:val="28"/>
          <w:lang w:bidi="pl-PL"/>
        </w:rPr>
        <w:tab/>
      </w:r>
      <w:r w:rsidRPr="00D20B52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(</w:t>
      </w:r>
      <w:r w:rsidRPr="00D20B52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własnoręczny</w:t>
      </w:r>
      <w:r w:rsidRPr="00D20B52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D20B52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podpis</w:t>
      </w:r>
      <w:r w:rsidRPr="00D20B52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D20B52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osoby</w:t>
      </w:r>
      <w:r w:rsidRPr="00D20B52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D20B52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upoważnionej</w:t>
      </w:r>
      <w:r w:rsidRPr="00D20B52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)</w:t>
      </w:r>
    </w:p>
    <w:p w:rsidR="00D20B52" w:rsidRPr="00D20B52" w:rsidRDefault="00D20B52" w:rsidP="00D20B52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16"/>
          <w:szCs w:val="16"/>
          <w:lang w:bidi="pl-PL"/>
        </w:rPr>
      </w:pPr>
    </w:p>
    <w:p w:rsidR="00D20B52" w:rsidRPr="00D20B52" w:rsidRDefault="00D20B52" w:rsidP="00D20B52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</w:p>
    <w:p w:rsidR="00EA6155" w:rsidRDefault="00FB2A88"/>
    <w:sectPr w:rsidR="00EA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1BEA"/>
    <w:multiLevelType w:val="multilevel"/>
    <w:tmpl w:val="9F6C62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9436DA"/>
    <w:multiLevelType w:val="hybridMultilevel"/>
    <w:tmpl w:val="4DD4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FC4881"/>
    <w:multiLevelType w:val="multilevel"/>
    <w:tmpl w:val="95C8A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21C2F"/>
    <w:multiLevelType w:val="hybridMultilevel"/>
    <w:tmpl w:val="D518A74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7E82B70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D0B0031"/>
    <w:multiLevelType w:val="hybridMultilevel"/>
    <w:tmpl w:val="6624D4EE"/>
    <w:lvl w:ilvl="0" w:tplc="73A60C56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046D"/>
    <w:multiLevelType w:val="multilevel"/>
    <w:tmpl w:val="466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6E3259"/>
    <w:multiLevelType w:val="hybridMultilevel"/>
    <w:tmpl w:val="8D6A9EA8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3245F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5" w15:restartNumberingAfterBreak="0">
    <w:nsid w:val="71E11D87"/>
    <w:multiLevelType w:val="hybridMultilevel"/>
    <w:tmpl w:val="ECF045C4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C0E98"/>
    <w:multiLevelType w:val="hybridMultilevel"/>
    <w:tmpl w:val="E9E4715A"/>
    <w:lvl w:ilvl="0" w:tplc="8C865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2C38"/>
    <w:multiLevelType w:val="hybridMultilevel"/>
    <w:tmpl w:val="8572D1A0"/>
    <w:lvl w:ilvl="0" w:tplc="8F88C1A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4"/>
  </w:num>
  <w:num w:numId="7">
    <w:abstractNumId w:val="19"/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52"/>
    <w:rsid w:val="00470034"/>
    <w:rsid w:val="005519B2"/>
    <w:rsid w:val="00567893"/>
    <w:rsid w:val="00D20B52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6B70"/>
  <w15:chartTrackingRefBased/>
  <w15:docId w15:val="{62893438-678A-45E0-BF7B-2E6432A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B52"/>
  </w:style>
  <w:style w:type="paragraph" w:styleId="Stopka">
    <w:name w:val="footer"/>
    <w:basedOn w:val="Normalny"/>
    <w:link w:val="StopkaZnak"/>
    <w:unhideWhenUsed/>
    <w:rsid w:val="00D2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0B52"/>
  </w:style>
  <w:style w:type="character" w:styleId="Numerstrony">
    <w:name w:val="page number"/>
    <w:basedOn w:val="Domylnaczcionkaakapitu"/>
    <w:rsid w:val="00D20B52"/>
  </w:style>
  <w:style w:type="paragraph" w:styleId="Akapitzlist">
    <w:name w:val="List Paragraph"/>
    <w:basedOn w:val="Normalny"/>
    <w:uiPriority w:val="34"/>
    <w:qFormat/>
    <w:rsid w:val="00D20B5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0B5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5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D20B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D20B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D20B52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20B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0B52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3Bezpogrubienia">
    <w:name w:val="Tekst treści (3) + Bez pogrubienia"/>
    <w:basedOn w:val="Teksttreci3"/>
    <w:rsid w:val="00D2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D2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D20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D20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D20B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">
    <w:name w:val="Nagłówek #5_"/>
    <w:basedOn w:val="Domylnaczcionkaakapitu"/>
    <w:link w:val="Nagwek50"/>
    <w:rsid w:val="00D20B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20B52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ipercze">
    <w:name w:val="Hyperlink"/>
    <w:basedOn w:val="Domylnaczcionkaakapitu"/>
    <w:rsid w:val="00D20B52"/>
    <w:rPr>
      <w:color w:val="0066CC"/>
      <w:u w:val="single"/>
    </w:rPr>
  </w:style>
  <w:style w:type="character" w:customStyle="1" w:styleId="Nagwek7">
    <w:name w:val="Nagłówek #7_"/>
    <w:basedOn w:val="Domylnaczcionkaakapitu"/>
    <w:link w:val="Nagwek70"/>
    <w:rsid w:val="00D20B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7Bezpogrubienia">
    <w:name w:val="Nagłówek #7 + Bez pogrubienia"/>
    <w:basedOn w:val="Nagwek7"/>
    <w:rsid w:val="00D20B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Nagwek70">
    <w:name w:val="Nagłówek #7"/>
    <w:basedOn w:val="Normalny"/>
    <w:link w:val="Nagwek7"/>
    <w:rsid w:val="00D20B52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D20B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CordiaUPC155pt">
    <w:name w:val="Tekst treści + CordiaUPC;15;5 pt"/>
    <w:basedOn w:val="Teksttreci"/>
    <w:rsid w:val="00D20B5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D20B5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20B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D20B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D20B52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"/>
    <w:rsid w:val="00D20B52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D20B52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D20B52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D20B5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20B52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D20B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D20B52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D20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D20B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D20B5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D20B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20B5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rsid w:val="00D20B52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D20B52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D20B52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D20B52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D20B52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0">
    <w:name w:val="Nagłówek #3"/>
    <w:basedOn w:val="Normalny"/>
    <w:link w:val="Nagwek3"/>
    <w:rsid w:val="00D20B52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D20B52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D20B52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D20B52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D20B52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20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D2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D20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D20B52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D20B52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D20B52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D20B5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B52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D20B52"/>
  </w:style>
  <w:style w:type="paragraph" w:styleId="Tekstpodstawowywcity">
    <w:name w:val="Body Text Indent"/>
    <w:basedOn w:val="Normalny"/>
    <w:link w:val="TekstpodstawowywcityZnak"/>
    <w:semiHidden/>
    <w:rsid w:val="00D20B52"/>
    <w:pPr>
      <w:spacing w:after="0" w:line="240" w:lineRule="auto"/>
      <w:ind w:left="269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B52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D2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20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Małgorzata Bednarz</cp:lastModifiedBy>
  <cp:revision>3</cp:revision>
  <dcterms:created xsi:type="dcterms:W3CDTF">2016-06-01T12:14:00Z</dcterms:created>
  <dcterms:modified xsi:type="dcterms:W3CDTF">2016-06-01T12:16:00Z</dcterms:modified>
</cp:coreProperties>
</file>