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0" w:rsidRDefault="00F17480">
      <w:pPr>
        <w:pStyle w:val="Nagwek"/>
        <w:tabs>
          <w:tab w:val="clear" w:pos="4536"/>
          <w:tab w:val="clear" w:pos="9072"/>
          <w:tab w:val="left" w:pos="6804"/>
        </w:tabs>
      </w:pPr>
    </w:p>
    <w:p w:rsidR="004D0D02" w:rsidRPr="003D7972" w:rsidRDefault="00F6749B">
      <w:pPr>
        <w:pStyle w:val="Nagwek"/>
        <w:tabs>
          <w:tab w:val="clear" w:pos="4536"/>
          <w:tab w:val="clear" w:pos="9072"/>
          <w:tab w:val="left" w:pos="6804"/>
        </w:tabs>
        <w:rPr>
          <w:sz w:val="22"/>
        </w:rPr>
      </w:pPr>
      <w:r w:rsidRPr="003D7972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4796388D" wp14:editId="6904603F">
            <wp:simplePos x="0" y="0"/>
            <wp:positionH relativeFrom="column">
              <wp:posOffset>-48895</wp:posOffset>
            </wp:positionH>
            <wp:positionV relativeFrom="paragraph">
              <wp:posOffset>-1504950</wp:posOffset>
            </wp:positionV>
            <wp:extent cx="1151890" cy="629285"/>
            <wp:effectExtent l="0" t="0" r="0" b="0"/>
            <wp:wrapSquare wrapText="bothSides"/>
            <wp:docPr id="5" name="Obraz 5" descr="mz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z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E7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4.15pt;margin-top:-118.5pt;width:369pt;height:27pt;z-index:251656704;mso-position-horizontal-relative:text;mso-position-vertical-relative:text" fillcolor="navy" stroked="f">
            <v:shadow color="silver"/>
            <v:textpath style="font-family:&quot;Times New Roman&quot;;font-size:24pt;font-weight:bold;v-text-kern:t" trim="t" fitpath="t" string="MIEJSKI ZAKŁAD KOMUNALNY Spółka z o.o.&#10;"/>
            <w10:wrap type="topAndBottom"/>
          </v:shape>
        </w:pict>
      </w:r>
      <w:r w:rsidR="003939E7">
        <w:rPr>
          <w:noProof/>
          <w:sz w:val="18"/>
        </w:rPr>
        <w:pict>
          <v:shape id="_x0000_s1027" type="#_x0000_t136" style="position:absolute;margin-left:131.15pt;margin-top:-82.5pt;width:319.5pt;height:16.25pt;z-index:251657728;mso-position-horizontal-relative:text;mso-position-vertical-relative:text" fillcolor="navy" stroked="f">
            <v:shadow color="silver"/>
            <v:textpath style="font-family:&quot;Garamond&quot;;font-size:20pt;font-weight:bold;v-text-kern:t" trim="t" fitpath="t" string="37 - 450 Stalowa Wola ul.Komunalna 1"/>
            <w10:wrap type="topAndBottom"/>
          </v:shape>
        </w:pict>
      </w:r>
      <w:r w:rsidR="00481DAB" w:rsidRPr="003D7972">
        <w:rPr>
          <w:sz w:val="22"/>
        </w:rPr>
        <w:t>L.dz. /</w:t>
      </w:r>
      <w:r w:rsidR="00A0634C" w:rsidRPr="003D7972">
        <w:rPr>
          <w:sz w:val="22"/>
        </w:rPr>
        <w:t>__________</w:t>
      </w:r>
      <w:r w:rsidR="004D0D02" w:rsidRPr="003D7972">
        <w:rPr>
          <w:sz w:val="22"/>
        </w:rPr>
        <w:t xml:space="preserve">                                                  </w:t>
      </w:r>
      <w:r w:rsidR="000315E1" w:rsidRPr="003D7972">
        <w:rPr>
          <w:sz w:val="22"/>
        </w:rPr>
        <w:t xml:space="preserve">         </w:t>
      </w:r>
      <w:r w:rsidR="00481DAB" w:rsidRPr="003D7972">
        <w:rPr>
          <w:sz w:val="22"/>
        </w:rPr>
        <w:t>Stalowa Wola</w:t>
      </w:r>
      <w:r w:rsidRPr="003D7972">
        <w:rPr>
          <w:sz w:val="22"/>
        </w:rPr>
        <w:t xml:space="preserve">, dnia </w:t>
      </w:r>
      <w:r w:rsidR="00696F13">
        <w:rPr>
          <w:sz w:val="22"/>
        </w:rPr>
        <w:t>31</w:t>
      </w:r>
      <w:r w:rsidR="00D74C74">
        <w:rPr>
          <w:sz w:val="22"/>
        </w:rPr>
        <w:t xml:space="preserve">.10.2014 </w:t>
      </w:r>
      <w:r w:rsidRPr="003D7972">
        <w:rPr>
          <w:sz w:val="22"/>
        </w:rPr>
        <w:t xml:space="preserve"> r.</w:t>
      </w:r>
      <w:r w:rsidR="00481DAB" w:rsidRPr="003D7972">
        <w:rPr>
          <w:sz w:val="22"/>
        </w:rPr>
        <w:t xml:space="preserve"> </w:t>
      </w:r>
    </w:p>
    <w:p w:rsidR="004D0D02" w:rsidRPr="003D7972" w:rsidRDefault="00845290" w:rsidP="004D0D02">
      <w:pPr>
        <w:rPr>
          <w:sz w:val="22"/>
        </w:rPr>
      </w:pPr>
      <w:r w:rsidRPr="003D7972">
        <w:rPr>
          <w:sz w:val="22"/>
        </w:rPr>
        <w:t xml:space="preserve">nr sprawy </w:t>
      </w:r>
      <w:r w:rsidR="001C5E37" w:rsidRPr="001C5E37">
        <w:rPr>
          <w:sz w:val="22"/>
        </w:rPr>
        <w:t>PN/24/2014</w:t>
      </w:r>
    </w:p>
    <w:p w:rsidR="00311446" w:rsidRDefault="00311446" w:rsidP="004D0D02">
      <w:pPr>
        <w:rPr>
          <w:sz w:val="22"/>
        </w:rPr>
      </w:pPr>
    </w:p>
    <w:p w:rsidR="005C63CC" w:rsidRPr="003D7972" w:rsidRDefault="005C63CC" w:rsidP="004D0D02">
      <w:pPr>
        <w:rPr>
          <w:sz w:val="22"/>
        </w:rPr>
      </w:pPr>
    </w:p>
    <w:p w:rsidR="00A0634C" w:rsidRPr="003D7972" w:rsidRDefault="00D01C02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 xml:space="preserve">Do </w:t>
      </w:r>
      <w:r w:rsidR="005C63CC">
        <w:rPr>
          <w:b/>
          <w:sz w:val="22"/>
        </w:rPr>
        <w:t>O</w:t>
      </w:r>
      <w:r w:rsidRPr="003D7972">
        <w:rPr>
          <w:b/>
          <w:sz w:val="22"/>
        </w:rPr>
        <w:t xml:space="preserve">ferentów, </w:t>
      </w:r>
      <w:r w:rsidR="00A0634C" w:rsidRPr="003D7972">
        <w:rPr>
          <w:b/>
          <w:sz w:val="22"/>
        </w:rPr>
        <w:t xml:space="preserve"> </w:t>
      </w:r>
    </w:p>
    <w:p w:rsidR="00D01C02" w:rsidRPr="003D7972" w:rsidRDefault="00A0634C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>wg rozdzielnika</w:t>
      </w:r>
    </w:p>
    <w:p w:rsidR="00D01C02" w:rsidRDefault="00D01C02" w:rsidP="00D01C02">
      <w:pPr>
        <w:rPr>
          <w:sz w:val="22"/>
        </w:rPr>
      </w:pPr>
    </w:p>
    <w:p w:rsidR="005C63CC" w:rsidRPr="003D7972" w:rsidRDefault="005C63CC" w:rsidP="00D01C02">
      <w:pPr>
        <w:rPr>
          <w:sz w:val="22"/>
        </w:rPr>
      </w:pPr>
    </w:p>
    <w:p w:rsidR="00D01C02" w:rsidRPr="003D7972" w:rsidRDefault="00D01C02" w:rsidP="00D01C02">
      <w:pPr>
        <w:rPr>
          <w:sz w:val="22"/>
        </w:rPr>
      </w:pPr>
    </w:p>
    <w:p w:rsidR="001C5E37" w:rsidRPr="001C5E37" w:rsidRDefault="001C5E37" w:rsidP="001C5E37">
      <w:pPr>
        <w:suppressAutoHyphens/>
        <w:spacing w:line="293" w:lineRule="auto"/>
        <w:ind w:left="1410" w:hanging="1425"/>
        <w:jc w:val="both"/>
        <w:rPr>
          <w:sz w:val="22"/>
        </w:rPr>
      </w:pPr>
      <w:r w:rsidRPr="001C5E37">
        <w:rPr>
          <w:sz w:val="22"/>
        </w:rPr>
        <w:t xml:space="preserve">dotyczy: </w:t>
      </w:r>
      <w:r w:rsidRPr="001C5E37">
        <w:rPr>
          <w:sz w:val="22"/>
        </w:rPr>
        <w:tab/>
      </w:r>
      <w:r w:rsidRPr="001C5E37">
        <w:rPr>
          <w:sz w:val="22"/>
        </w:rPr>
        <w:tab/>
        <w:t>postępowani</w:t>
      </w:r>
      <w:r w:rsidR="00D447A3">
        <w:rPr>
          <w:sz w:val="22"/>
        </w:rPr>
        <w:t>a</w:t>
      </w:r>
      <w:r w:rsidRPr="001C5E37">
        <w:rPr>
          <w:sz w:val="22"/>
        </w:rPr>
        <w:t xml:space="preserve"> o udzielenie zamówienia publicznego w trybie przetargu nieograniczonego zgodnie z ustawą z dnia 29 stycznia 2004 roku Prawo zamówień publicznych, którego przedmiotem jest: „Sukcesywna dostawa paliw do stacji paliw na potrzeby Miejskiego Zakładu Komunalnego Sp. z o.o. w Stalowej Woli”; Postępowanie nr PN/24/2014</w:t>
      </w:r>
    </w:p>
    <w:p w:rsidR="00D01C02" w:rsidRDefault="00D01C02" w:rsidP="0089293A">
      <w:pPr>
        <w:jc w:val="both"/>
        <w:rPr>
          <w:sz w:val="22"/>
        </w:rPr>
      </w:pPr>
    </w:p>
    <w:p w:rsidR="00835B96" w:rsidRPr="003D7972" w:rsidRDefault="00835B96" w:rsidP="0089293A">
      <w:pPr>
        <w:jc w:val="both"/>
        <w:rPr>
          <w:sz w:val="22"/>
        </w:rPr>
      </w:pPr>
    </w:p>
    <w:p w:rsidR="00D64C30" w:rsidRPr="003D7972" w:rsidRDefault="00D64C30" w:rsidP="0089293A">
      <w:pPr>
        <w:jc w:val="both"/>
        <w:rPr>
          <w:sz w:val="22"/>
        </w:rPr>
      </w:pPr>
    </w:p>
    <w:p w:rsidR="00D01C02" w:rsidRPr="003D7972" w:rsidRDefault="00D01C02" w:rsidP="0089293A">
      <w:pPr>
        <w:ind w:firstLine="708"/>
        <w:jc w:val="both"/>
        <w:rPr>
          <w:sz w:val="22"/>
        </w:rPr>
      </w:pPr>
      <w:r w:rsidRPr="003D7972">
        <w:rPr>
          <w:sz w:val="22"/>
        </w:rPr>
        <w:t xml:space="preserve">Do Zamawiającego </w:t>
      </w:r>
      <w:r w:rsidR="0089293A" w:rsidRPr="003D7972">
        <w:rPr>
          <w:sz w:val="22"/>
        </w:rPr>
        <w:t>Miejskiego Zakładu Komunalnego Sp</w:t>
      </w:r>
      <w:r w:rsidR="00D64C30" w:rsidRPr="003D7972">
        <w:rPr>
          <w:sz w:val="22"/>
        </w:rPr>
        <w:t>.</w:t>
      </w:r>
      <w:r w:rsidR="0089293A" w:rsidRPr="003D7972">
        <w:rPr>
          <w:sz w:val="22"/>
        </w:rPr>
        <w:t xml:space="preserve"> z</w:t>
      </w:r>
      <w:r w:rsidR="00D64C30" w:rsidRPr="003D7972">
        <w:rPr>
          <w:sz w:val="22"/>
        </w:rPr>
        <w:t xml:space="preserve"> </w:t>
      </w:r>
      <w:r w:rsidR="0089293A" w:rsidRPr="003D7972">
        <w:rPr>
          <w:sz w:val="22"/>
        </w:rPr>
        <w:t>o.o.</w:t>
      </w:r>
      <w:r w:rsidRPr="003D7972">
        <w:rPr>
          <w:sz w:val="22"/>
        </w:rPr>
        <w:t xml:space="preserve"> w Stalowej Woli wpłynęł</w:t>
      </w:r>
      <w:r w:rsidR="001857B9" w:rsidRPr="003D7972">
        <w:rPr>
          <w:sz w:val="22"/>
        </w:rPr>
        <w:t>o</w:t>
      </w:r>
      <w:r w:rsidRPr="003D7972">
        <w:rPr>
          <w:sz w:val="22"/>
        </w:rPr>
        <w:t xml:space="preserve"> zapytani</w:t>
      </w:r>
      <w:r w:rsidR="00696F13">
        <w:rPr>
          <w:sz w:val="22"/>
        </w:rPr>
        <w:t>e</w:t>
      </w:r>
      <w:r w:rsidRPr="003D7972">
        <w:rPr>
          <w:sz w:val="22"/>
        </w:rPr>
        <w:t xml:space="preserve"> dotyczące postępowania jak w tytule. </w:t>
      </w:r>
    </w:p>
    <w:p w:rsidR="001857B9" w:rsidRPr="003D7972" w:rsidRDefault="001857B9" w:rsidP="001857B9">
      <w:pPr>
        <w:jc w:val="both"/>
        <w:rPr>
          <w:sz w:val="22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szCs w:val="24"/>
        </w:rPr>
      </w:pPr>
      <w:r w:rsidRPr="00E86143">
        <w:rPr>
          <w:b/>
          <w:szCs w:val="24"/>
          <w:u w:val="single"/>
        </w:rPr>
        <w:t>Dot. Rozdziału 3 pkt 3.2.2, 3.2.3 SIWZ, § 1 ust. 2 i 3 umowy i załącznik nr 1 do SIWZ:</w:t>
      </w:r>
      <w:r w:rsidRPr="00E86143">
        <w:rPr>
          <w:szCs w:val="24"/>
        </w:rPr>
        <w:t xml:space="preserve"> Czy pod pojęciem „Ekologiczny olej napędowy – standard” Zamawiający ma na myśli Olej napędowy „standardowy”, o którym mowa w załączniku nr 2 do </w:t>
      </w:r>
      <w:r w:rsidRPr="00E86143">
        <w:rPr>
          <w:iCs/>
          <w:szCs w:val="24"/>
        </w:rPr>
        <w:t xml:space="preserve">Rozporządzenia Ministra Gospodarki z dnia 9 grudnia 2008 r. </w:t>
      </w:r>
      <w:r w:rsidRPr="00E86143">
        <w:rPr>
          <w:szCs w:val="24"/>
        </w:rPr>
        <w:t xml:space="preserve">w sprawie wymagań jakościowych dla paliw ciekłych (tekst jednolity </w:t>
      </w:r>
      <w:proofErr w:type="spellStart"/>
      <w:r w:rsidRPr="00E86143">
        <w:rPr>
          <w:szCs w:val="24"/>
        </w:rPr>
        <w:t>Dz.U</w:t>
      </w:r>
      <w:proofErr w:type="spellEnd"/>
      <w:r w:rsidRPr="00E86143">
        <w:rPr>
          <w:szCs w:val="24"/>
        </w:rPr>
        <w:t>. z 2013r. poz.1058)?</w:t>
      </w:r>
    </w:p>
    <w:p w:rsidR="00E86143" w:rsidRPr="00E86143" w:rsidRDefault="00E86143" w:rsidP="00A6763E">
      <w:pPr>
        <w:spacing w:after="200"/>
        <w:jc w:val="both"/>
        <w:rPr>
          <w:rFonts w:eastAsia="Calibri"/>
          <w:szCs w:val="24"/>
          <w:lang w:eastAsia="en-US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iCs/>
          <w:color w:val="1F497D"/>
          <w:szCs w:val="24"/>
        </w:rPr>
      </w:pPr>
      <w:r w:rsidRPr="00E86143">
        <w:rPr>
          <w:b/>
          <w:szCs w:val="24"/>
          <w:u w:val="single"/>
        </w:rPr>
        <w:t>Dot. Rozdziału 4.1 SIWZ:</w:t>
      </w:r>
      <w:r w:rsidRPr="00E86143">
        <w:rPr>
          <w:szCs w:val="24"/>
        </w:rPr>
        <w:t xml:space="preserve"> Zamawiający przewiduje możliwość udzielenia zamówień uzupełniających do wartości 20% umowy i może to być zarówno olej napędowy standardowy jak i arktyczny. W związku z tym prosimy o: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 xml:space="preserve">-  podanie przesłanek mających wpływ na zamawianie przez Państwa oleju napędowego „o polepszonych   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 xml:space="preserve">   właściwościach niskotemperaturowych”,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 xml:space="preserve">- wprowadzenie w SIWZ i umowie zapisu, iż w przypadku udzielenia zamówienia uzupełniającego, gdzie  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 xml:space="preserve">  przedmiotem zamówienia będzie olej napędowy „o polepszonych właściwościach niskotemperaturowych” to  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 xml:space="preserve">  jego cena wyznaczana będzie w oparciu o cenę hurtową PKN ORLEN S.A. dla tego produktu,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>- rozdzielenie cen/opustów dla obu produktów.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  <w:r w:rsidRPr="00E86143">
        <w:rPr>
          <w:szCs w:val="24"/>
        </w:rPr>
        <w:t xml:space="preserve">Z uwagi na fakt, że cena producenta oleju napędowego standardowego i oleju napędowego „o polepszonych właściwościach niskotemperaturowych” bardzo się różni , jak również w związku z awizacją tych produktów </w:t>
      </w:r>
      <w:r w:rsidRPr="00E86143">
        <w:rPr>
          <w:szCs w:val="24"/>
        </w:rPr>
        <w:br/>
        <w:t>z innych baz magazynowych, a co za tym idzie, dużymi różnicami w kosztach transportu, nie jest zasadne, aby dla całości zamówienia uzupełniającego, zastosować jeden opust.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szCs w:val="24"/>
        </w:rPr>
      </w:pPr>
      <w:r w:rsidRPr="00E86143">
        <w:rPr>
          <w:b/>
          <w:szCs w:val="24"/>
          <w:u w:val="single"/>
        </w:rPr>
        <w:lastRenderedPageBreak/>
        <w:t>Dot. Rozdziału 13 pkt 13.3 SIWZ, § 4 ust.3 umowy</w:t>
      </w:r>
      <w:r w:rsidRPr="00E86143">
        <w:rPr>
          <w:szCs w:val="24"/>
        </w:rPr>
        <w:t>: Czy Zamawiający wyraża zgodę, aby cena za dostawę paliw była kalkulowana z dnia dostawy a nie z dnia składania zamówienia?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b/>
          <w:szCs w:val="24"/>
          <w:u w:val="single"/>
        </w:rPr>
      </w:pPr>
      <w:r w:rsidRPr="00E86143">
        <w:rPr>
          <w:b/>
          <w:szCs w:val="24"/>
          <w:u w:val="single"/>
        </w:rPr>
        <w:t xml:space="preserve">Dot. § 2 ust. 5 umowy: </w:t>
      </w:r>
      <w:r w:rsidRPr="00E86143">
        <w:rPr>
          <w:szCs w:val="24"/>
        </w:rPr>
        <w:t>Co Zamawiający rozumie pod pojęciem„ sytuacje awaryjne” i „dodatkowe koszty”: jakie to sytuacje i  jakie koszty Zamawiający ma na myśli. Prosimy o doprecyzowanie tych określeń lub usunięcie całego zapisu § 2 ust.5 umowy.</w:t>
      </w:r>
    </w:p>
    <w:p w:rsidR="00E86143" w:rsidRPr="00E86143" w:rsidRDefault="00E86143" w:rsidP="00A6763E">
      <w:pPr>
        <w:ind w:left="720"/>
        <w:contextualSpacing/>
        <w:jc w:val="both"/>
        <w:rPr>
          <w:b/>
          <w:szCs w:val="24"/>
          <w:u w:val="single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b/>
          <w:szCs w:val="24"/>
          <w:u w:val="single"/>
        </w:rPr>
      </w:pPr>
      <w:r w:rsidRPr="00E86143">
        <w:rPr>
          <w:b/>
          <w:szCs w:val="24"/>
          <w:u w:val="single"/>
        </w:rPr>
        <w:t xml:space="preserve">Dot. § 2 ust. 4 umowy: </w:t>
      </w:r>
      <w:r w:rsidRPr="00E86143">
        <w:rPr>
          <w:szCs w:val="24"/>
        </w:rPr>
        <w:t>Czy w przypadku powtarzających się niedoborów paliwa Dostawca nie ma prawa zakwestionować pomiarów dokonywanych przez Zamawiającego?</w:t>
      </w:r>
    </w:p>
    <w:p w:rsidR="00E86143" w:rsidRPr="00E86143" w:rsidRDefault="00E86143" w:rsidP="00A6763E">
      <w:pPr>
        <w:spacing w:after="200"/>
        <w:jc w:val="both"/>
        <w:rPr>
          <w:rFonts w:eastAsia="Calibri"/>
          <w:szCs w:val="24"/>
          <w:lang w:eastAsia="en-US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szCs w:val="24"/>
        </w:rPr>
      </w:pPr>
      <w:r w:rsidRPr="00E86143">
        <w:rPr>
          <w:b/>
          <w:szCs w:val="24"/>
          <w:u w:val="single"/>
        </w:rPr>
        <w:t>Dot. § 3 ust.5 umowy</w:t>
      </w:r>
      <w:r w:rsidRPr="00E86143">
        <w:rPr>
          <w:szCs w:val="24"/>
        </w:rPr>
        <w:t xml:space="preserve">: W związku z tym, że pobieranie próbek </w:t>
      </w:r>
      <w:r w:rsidRPr="00E86143">
        <w:rPr>
          <w:b/>
          <w:szCs w:val="24"/>
          <w:u w:val="single"/>
        </w:rPr>
        <w:t>i ich przechowywanie</w:t>
      </w:r>
      <w:r w:rsidRPr="00E86143">
        <w:rPr>
          <w:szCs w:val="24"/>
        </w:rPr>
        <w:t xml:space="preserve"> powinno odbywać się zgodnie z Rozporządzeniem  Ministra Gospodarki z dnia 1 września 2009r. w sprawie sposobu pobierania próbek paliw ciekłych i biopaliw ciekłych (</w:t>
      </w:r>
      <w:proofErr w:type="spellStart"/>
      <w:r w:rsidRPr="00E86143">
        <w:rPr>
          <w:szCs w:val="24"/>
        </w:rPr>
        <w:t>Dz.U</w:t>
      </w:r>
      <w:proofErr w:type="spellEnd"/>
      <w:r w:rsidRPr="00E86143">
        <w:rPr>
          <w:szCs w:val="24"/>
        </w:rPr>
        <w:t xml:space="preserve">. 2009, nr 147 poz. 1189) prosimy, aby obie pobrane próbki paliwa były przechowywane u Zamawiającego. Przewożenie przez kierowcę próbki paliwa jest niedopuszczalne z uwagi na obowiązujące przepisy bezpieczeństwa, a także z uwagi na warunki przewożenia próbki (przewożenie próbki </w:t>
      </w:r>
      <w:r w:rsidRPr="00E86143">
        <w:rPr>
          <w:szCs w:val="24"/>
        </w:rPr>
        <w:br/>
        <w:t>w kabinie cysterny może spowodować, że pobrana próbka paliwa może ulec różnym procesom fizyko-chemicznym). Wiąże się to z tym, że nie będzie ona reprezentatywną próbką w przypadku ewentualnych reklamacji czy sporów. W związku z powyższym prosimy o odpowiednią modyfikację § 3 ust.5 umowy.</w:t>
      </w:r>
    </w:p>
    <w:p w:rsidR="00E86143" w:rsidRPr="00E86143" w:rsidRDefault="00E86143" w:rsidP="00A6763E">
      <w:pPr>
        <w:ind w:left="720"/>
        <w:contextualSpacing/>
        <w:jc w:val="both"/>
        <w:rPr>
          <w:color w:val="FF0000"/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szCs w:val="24"/>
        </w:rPr>
      </w:pPr>
      <w:r w:rsidRPr="00E86143">
        <w:rPr>
          <w:b/>
          <w:szCs w:val="24"/>
          <w:u w:val="single"/>
        </w:rPr>
        <w:t>Dot. § 3 ust.8 umowy:</w:t>
      </w:r>
      <w:r w:rsidRPr="00E86143">
        <w:rPr>
          <w:szCs w:val="24"/>
        </w:rPr>
        <w:t xml:space="preserve"> Dotychczasowe brzmienie § 3 ust.8 umowy wskazuje, iż to subiektywna ocena komisji powołanej przez Zamawiającego ustala uchybienia jakości paliwa. Subiektywna ocena co do jakości paliwa nie może być podstawą do odmowy przyjęcia dostawy.  Prosimy o wykreślenie powyższego zapisu, gdyż jedynie badanie laboratoryjne paliwa wykonane przez akredytowane laboratorium  stwierdza jakość badanego paliwa. 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b/>
          <w:szCs w:val="24"/>
          <w:u w:val="single"/>
        </w:rPr>
      </w:pPr>
      <w:r w:rsidRPr="00E86143">
        <w:rPr>
          <w:b/>
          <w:szCs w:val="24"/>
          <w:u w:val="single"/>
        </w:rPr>
        <w:t xml:space="preserve">Dot. § 4 ust. 1 umowy: </w:t>
      </w:r>
      <w:r w:rsidRPr="00E86143">
        <w:rPr>
          <w:szCs w:val="24"/>
        </w:rPr>
        <w:t>Czy Zamawiający ma na myśli wynagrodzenie za wykonanie całości przedmiotu umowy czy też wynagrodzenie za jednostkowe dostawy paliw?</w:t>
      </w:r>
    </w:p>
    <w:p w:rsidR="00E86143" w:rsidRPr="00E86143" w:rsidRDefault="00E86143" w:rsidP="00A6763E">
      <w:pPr>
        <w:ind w:left="720"/>
        <w:contextualSpacing/>
        <w:jc w:val="both"/>
        <w:rPr>
          <w:b/>
          <w:szCs w:val="24"/>
          <w:u w:val="single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szCs w:val="24"/>
        </w:rPr>
      </w:pPr>
      <w:r w:rsidRPr="00E86143">
        <w:rPr>
          <w:b/>
          <w:szCs w:val="24"/>
          <w:u w:val="single"/>
        </w:rPr>
        <w:t>Dot. § 6 ust.4 umowy:</w:t>
      </w:r>
      <w:r w:rsidRPr="00E86143">
        <w:rPr>
          <w:szCs w:val="24"/>
        </w:rPr>
        <w:t xml:space="preserve"> Paragraf 6 ust.4 umowy dotyczący kar umownych i odstąpienia od umowy jest jednostronny i jako taki narusza normę art. 487 par. 2 k.c., który mówi, że umowa jest wzajemna, kiedy obie strony zobowiązują się w ten sposób, że świadczenie jednej z nich ma być odpowiednikiem świadczenia drugiej (zasada symetrii zobowiązań umownych). W związku z powyższym prosimy o wprowadzenie zapisu, w którym  Dostawca również ma prawo skorzystania z możliwości odstąpienia od umowy niezależnie od prawa naliczania kar umownych.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b/>
          <w:szCs w:val="24"/>
          <w:u w:val="single"/>
        </w:rPr>
      </w:pPr>
      <w:r w:rsidRPr="00E86143">
        <w:rPr>
          <w:b/>
          <w:szCs w:val="24"/>
          <w:u w:val="single"/>
        </w:rPr>
        <w:t xml:space="preserve">Dot. § 7 umowy: </w:t>
      </w:r>
      <w:r w:rsidRPr="00E86143">
        <w:rPr>
          <w:szCs w:val="24"/>
        </w:rPr>
        <w:t>Prosimy o wykreślenie słów „tytułu XI” w zdaniu pierwszym § 7 umowy. Kodeks Cywilny zawiera również inne regulacje przyznające prawo do odstąpienia od umowy, dlatego ograniczanie się tylko do przypadków odstąpienia od umowy wymienionych w treści tytułu XI jest błędne.</w:t>
      </w:r>
    </w:p>
    <w:p w:rsidR="00E86143" w:rsidRPr="00E86143" w:rsidRDefault="00E86143" w:rsidP="00A6763E">
      <w:pPr>
        <w:ind w:left="720"/>
        <w:contextualSpacing/>
        <w:jc w:val="both"/>
        <w:rPr>
          <w:b/>
          <w:szCs w:val="24"/>
          <w:u w:val="single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szCs w:val="24"/>
        </w:rPr>
      </w:pPr>
      <w:r w:rsidRPr="00E86143">
        <w:rPr>
          <w:b/>
          <w:szCs w:val="24"/>
          <w:u w:val="single"/>
        </w:rPr>
        <w:t xml:space="preserve">Dot. § 7 ust.5 umowy: </w:t>
      </w:r>
      <w:r w:rsidRPr="00E86143">
        <w:rPr>
          <w:szCs w:val="24"/>
        </w:rPr>
        <w:t>Przedmiotowy zapis jest niedopuszczalny, gdyż zamawiający w każdym przypadku odstąpienia od umowy powinien być zobowiązany do zapłacenia wynagrodzenia za zrealizowane dostawy. Taki zapis może być interpretowany a contrario w ten sposób, że w przypadku gdy zamawiający odstąpi od umowy</w:t>
      </w:r>
      <w:r w:rsidRPr="00E86143">
        <w:rPr>
          <w:szCs w:val="24"/>
        </w:rPr>
        <w:br/>
        <w:t xml:space="preserve"> z przyczyn leżących po stronie wykonawcy to nie będzie zobowiązany do zapłaty za zrealizowane dostawy. W związku z tym prosimy o wykreślenie § 7 ust.5 umowy.</w:t>
      </w:r>
    </w:p>
    <w:p w:rsidR="00E86143" w:rsidRPr="00E86143" w:rsidRDefault="00E86143" w:rsidP="00A6763E">
      <w:pPr>
        <w:ind w:left="720"/>
        <w:contextualSpacing/>
        <w:jc w:val="both"/>
        <w:rPr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iCs/>
          <w:color w:val="1F497D"/>
          <w:szCs w:val="24"/>
        </w:rPr>
      </w:pPr>
      <w:r w:rsidRPr="00E86143">
        <w:rPr>
          <w:iCs/>
          <w:szCs w:val="24"/>
        </w:rPr>
        <w:t>Czy zamawiany olej napędowy będzie wykorzystywany przez Zamawiającego wyłącznie dla celów własnych? Jeśli nie to czy Zamawiający posiada stosowną koncesję na obrót olejem napędowym wydawaną przez Urząd Regulacji Energetyki. Zgodnie z Ustawą z dnia 10 kwietnia 1997r – Prawo energetyczne (</w:t>
      </w:r>
      <w:proofErr w:type="spellStart"/>
      <w:r w:rsidRPr="00E86143">
        <w:rPr>
          <w:iCs/>
          <w:szCs w:val="24"/>
        </w:rPr>
        <w:t>Dz.U</w:t>
      </w:r>
      <w:proofErr w:type="spellEnd"/>
      <w:r w:rsidRPr="00E86143">
        <w:rPr>
          <w:iCs/>
          <w:szCs w:val="24"/>
        </w:rPr>
        <w:t xml:space="preserve">. z 2006r Nr 89, poz. 625 z </w:t>
      </w:r>
      <w:proofErr w:type="spellStart"/>
      <w:r w:rsidRPr="00E86143">
        <w:rPr>
          <w:iCs/>
          <w:szCs w:val="24"/>
        </w:rPr>
        <w:t>póź</w:t>
      </w:r>
      <w:proofErr w:type="spellEnd"/>
      <w:r w:rsidRPr="00E86143">
        <w:rPr>
          <w:iCs/>
          <w:szCs w:val="24"/>
        </w:rPr>
        <w:t>. zm.) Wykonawca posiadający koncesję na obrót paliwami ciekłymi nie może zawierać umów kupna-sprzedaży paliw ciekłych z podmiotami, które nie posiadają stosownej koncesji w przypadkach gdy taka koncesja jest wymagana.</w:t>
      </w:r>
    </w:p>
    <w:p w:rsidR="00E86143" w:rsidRPr="00E86143" w:rsidRDefault="00E86143" w:rsidP="00A6763E">
      <w:pPr>
        <w:ind w:left="720"/>
        <w:contextualSpacing/>
        <w:jc w:val="both"/>
        <w:rPr>
          <w:iCs/>
          <w:color w:val="1F497D"/>
          <w:szCs w:val="24"/>
        </w:rPr>
      </w:pPr>
    </w:p>
    <w:p w:rsidR="00E86143" w:rsidRPr="00E86143" w:rsidRDefault="00E86143" w:rsidP="00A6763E">
      <w:pPr>
        <w:numPr>
          <w:ilvl w:val="0"/>
          <w:numId w:val="6"/>
        </w:numPr>
        <w:spacing w:after="200"/>
        <w:contextualSpacing/>
        <w:jc w:val="both"/>
        <w:rPr>
          <w:b/>
          <w:iCs/>
          <w:szCs w:val="24"/>
          <w:u w:val="single"/>
        </w:rPr>
      </w:pPr>
      <w:r w:rsidRPr="00E86143">
        <w:rPr>
          <w:b/>
          <w:iCs/>
          <w:szCs w:val="24"/>
          <w:u w:val="single"/>
        </w:rPr>
        <w:t xml:space="preserve">Dot. Załącznika nr 1 do SIWZ – Formularz ofertowy:  </w:t>
      </w:r>
      <w:r w:rsidRPr="00E86143">
        <w:rPr>
          <w:iCs/>
          <w:szCs w:val="24"/>
        </w:rPr>
        <w:t xml:space="preserve">Prosimy o modyfikację kolumn 3 i 4 w tabeli Załącznika nr 1 poprzez wykreślenie słów „ w 1000 zł”. Przyjmując do obliczeń ilość w 1000 litrów (900) to cenę netto po korekcie i cenę brutto po korekcie należy wpisać za 1000 litrów a nie za 1 litr (tak jak to jest aktualnie), </w:t>
      </w:r>
      <w:r w:rsidRPr="00E86143">
        <w:rPr>
          <w:iCs/>
          <w:szCs w:val="24"/>
        </w:rPr>
        <w:br/>
        <w:t xml:space="preserve">aby prawidłowo dokonać obliczeń wartości netto po korekcie i wartości brutto po korekcie. </w:t>
      </w:r>
    </w:p>
    <w:p w:rsidR="00E86143" w:rsidRDefault="00E86143" w:rsidP="001C5E37">
      <w:pPr>
        <w:jc w:val="both"/>
        <w:rPr>
          <w:b/>
          <w:sz w:val="22"/>
          <w:u w:val="single"/>
        </w:rPr>
      </w:pPr>
    </w:p>
    <w:p w:rsidR="00E86143" w:rsidRDefault="00A6763E" w:rsidP="00A6763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ODPOWIEDZI:</w:t>
      </w:r>
    </w:p>
    <w:p w:rsidR="00E86143" w:rsidRDefault="00E86143" w:rsidP="00A6763E">
      <w:pPr>
        <w:jc w:val="center"/>
        <w:rPr>
          <w:b/>
          <w:sz w:val="22"/>
          <w:u w:val="single"/>
        </w:rPr>
      </w:pPr>
    </w:p>
    <w:p w:rsidR="00E86143" w:rsidRDefault="00E86143" w:rsidP="001C5E37">
      <w:pPr>
        <w:jc w:val="both"/>
        <w:rPr>
          <w:b/>
          <w:sz w:val="22"/>
          <w:u w:val="single"/>
        </w:rPr>
      </w:pPr>
    </w:p>
    <w:p w:rsidR="004C7F30" w:rsidRDefault="004C7F30" w:rsidP="001C5E37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Odpowiedź na  pytanie 1 :</w:t>
      </w:r>
    </w:p>
    <w:p w:rsidR="004C7F30" w:rsidRDefault="004517B9" w:rsidP="001C5E37">
      <w:pPr>
        <w:jc w:val="both"/>
        <w:rPr>
          <w:b/>
          <w:sz w:val="22"/>
          <w:u w:val="single"/>
        </w:rPr>
      </w:pPr>
      <w:r w:rsidRPr="004517B9">
        <w:rPr>
          <w:sz w:val="22"/>
        </w:rPr>
        <w:t xml:space="preserve">Ekologiczny olej napędowy – standard” Zamawiający </w:t>
      </w:r>
      <w:r w:rsidR="001340FC">
        <w:rPr>
          <w:sz w:val="22"/>
        </w:rPr>
        <w:t>definiuje</w:t>
      </w:r>
      <w:r w:rsidRPr="004517B9">
        <w:rPr>
          <w:sz w:val="22"/>
        </w:rPr>
        <w:t xml:space="preserve"> </w:t>
      </w:r>
      <w:r>
        <w:rPr>
          <w:sz w:val="22"/>
        </w:rPr>
        <w:t>o</w:t>
      </w:r>
      <w:r w:rsidRPr="004517B9">
        <w:rPr>
          <w:sz w:val="22"/>
        </w:rPr>
        <w:t xml:space="preserve">lej napędowy „standardowy”, o którym mowa w załączniku nr 2 do Rozporządzenia Ministra Gospodarki z dnia 9 grudnia 2008 r. w sprawie wymagań jakościowych dla paliw ciekłych (tekst jednolity </w:t>
      </w:r>
      <w:proofErr w:type="spellStart"/>
      <w:r w:rsidRPr="004517B9">
        <w:rPr>
          <w:sz w:val="22"/>
        </w:rPr>
        <w:t>Dz.U</w:t>
      </w:r>
      <w:proofErr w:type="spellEnd"/>
      <w:r w:rsidRPr="004517B9">
        <w:rPr>
          <w:sz w:val="22"/>
        </w:rPr>
        <w:t>. z 2013r. poz.1058)</w:t>
      </w:r>
    </w:p>
    <w:p w:rsidR="004517B9" w:rsidRDefault="004517B9" w:rsidP="004C7F30">
      <w:pPr>
        <w:jc w:val="both"/>
        <w:rPr>
          <w:b/>
          <w:sz w:val="22"/>
          <w:u w:val="single"/>
        </w:rPr>
      </w:pPr>
    </w:p>
    <w:p w:rsidR="004C7F30" w:rsidRPr="004C7F30" w:rsidRDefault="004C7F30" w:rsidP="004C7F30">
      <w:pPr>
        <w:jc w:val="both"/>
        <w:rPr>
          <w:b/>
          <w:sz w:val="22"/>
          <w:u w:val="single"/>
        </w:rPr>
      </w:pPr>
      <w:r w:rsidRPr="004C7F30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2</w:t>
      </w:r>
      <w:r w:rsidRPr="004C7F30">
        <w:rPr>
          <w:b/>
          <w:sz w:val="22"/>
          <w:u w:val="single"/>
        </w:rPr>
        <w:t xml:space="preserve"> :</w:t>
      </w:r>
    </w:p>
    <w:p w:rsidR="004C7F30" w:rsidRPr="004C7F30" w:rsidRDefault="004C7F30" w:rsidP="004C7F30">
      <w:pPr>
        <w:jc w:val="both"/>
        <w:rPr>
          <w:sz w:val="22"/>
        </w:rPr>
      </w:pPr>
      <w:r>
        <w:rPr>
          <w:sz w:val="22"/>
        </w:rPr>
        <w:t xml:space="preserve">Zamówienie uzupełniające , o którym mowa w pkt 4.1 </w:t>
      </w:r>
      <w:proofErr w:type="spellStart"/>
      <w:r>
        <w:rPr>
          <w:sz w:val="22"/>
        </w:rPr>
        <w:t>siwz</w:t>
      </w:r>
      <w:proofErr w:type="spellEnd"/>
      <w:r>
        <w:rPr>
          <w:sz w:val="22"/>
        </w:rPr>
        <w:t xml:space="preserve"> stanowi odrębne postepowanie</w:t>
      </w:r>
      <w:r w:rsidR="00B53BDC">
        <w:rPr>
          <w:sz w:val="22"/>
        </w:rPr>
        <w:t>, które może zostać udzielone</w:t>
      </w:r>
      <w:r w:rsidR="00386DA2">
        <w:rPr>
          <w:sz w:val="22"/>
        </w:rPr>
        <w:t>,</w:t>
      </w:r>
      <w:r w:rsidR="00B53BDC">
        <w:rPr>
          <w:sz w:val="22"/>
        </w:rPr>
        <w:t xml:space="preserve"> ale nie musi zostać udzielone.</w:t>
      </w:r>
      <w:r>
        <w:rPr>
          <w:sz w:val="22"/>
        </w:rPr>
        <w:t xml:space="preserve"> W wyniku tego postepowania zawierana jest odrębna umowa po przeprowadzonych negocjacjach (za zgod</w:t>
      </w:r>
      <w:r w:rsidR="00386DA2">
        <w:rPr>
          <w:sz w:val="22"/>
        </w:rPr>
        <w:t>ą</w:t>
      </w:r>
      <w:r>
        <w:rPr>
          <w:sz w:val="22"/>
        </w:rPr>
        <w:t xml:space="preserve"> obu stron). Nie ma bezpośredniego związku </w:t>
      </w:r>
      <w:r w:rsidR="00B53BDC">
        <w:rPr>
          <w:sz w:val="22"/>
        </w:rPr>
        <w:t xml:space="preserve"> po za okolicznościami wymienionymi w Prawie zamówień publicznych </w:t>
      </w:r>
      <w:r>
        <w:rPr>
          <w:sz w:val="22"/>
        </w:rPr>
        <w:t>pomiędzy przyszłymi przesłankami a</w:t>
      </w:r>
      <w:r w:rsidR="003E554D">
        <w:rPr>
          <w:sz w:val="22"/>
        </w:rPr>
        <w:t> </w:t>
      </w:r>
      <w:r>
        <w:rPr>
          <w:sz w:val="22"/>
        </w:rPr>
        <w:t xml:space="preserve">niniejszym </w:t>
      </w:r>
      <w:r w:rsidR="00B53BDC">
        <w:rPr>
          <w:sz w:val="22"/>
        </w:rPr>
        <w:t xml:space="preserve">zamówieniem. Potencjalna cena ewentualnie zakupionego oleju arktycznego pozostaje bez związku  z ceną zaproponowaną w ofercie Wykonawcy złożoną w wyniku niniejszego postepowania.  </w:t>
      </w:r>
      <w:r w:rsidR="002A2F59">
        <w:rPr>
          <w:sz w:val="22"/>
        </w:rPr>
        <w:t>Przyszła cena w ewentualnym  zamówieniu uzupełniającym będzie negocjowana odrębnie.</w:t>
      </w:r>
    </w:p>
    <w:p w:rsidR="002A2F59" w:rsidRDefault="002A2F59" w:rsidP="001C5E37">
      <w:pPr>
        <w:jc w:val="both"/>
        <w:rPr>
          <w:b/>
          <w:sz w:val="22"/>
          <w:u w:val="single"/>
        </w:rPr>
      </w:pPr>
    </w:p>
    <w:p w:rsidR="004C7F30" w:rsidRDefault="002A2F59" w:rsidP="001C5E37">
      <w:pPr>
        <w:jc w:val="both"/>
        <w:rPr>
          <w:b/>
          <w:sz w:val="22"/>
          <w:u w:val="single"/>
        </w:rPr>
      </w:pPr>
      <w:r w:rsidRPr="002A2F59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3</w:t>
      </w:r>
      <w:r w:rsidRPr="002A2F59">
        <w:rPr>
          <w:b/>
          <w:sz w:val="22"/>
          <w:u w:val="single"/>
        </w:rPr>
        <w:t xml:space="preserve"> :</w:t>
      </w:r>
    </w:p>
    <w:p w:rsidR="002A2F59" w:rsidRPr="00CD709B" w:rsidRDefault="00CD709B" w:rsidP="001C5E37">
      <w:pPr>
        <w:jc w:val="both"/>
        <w:rPr>
          <w:sz w:val="22"/>
        </w:rPr>
      </w:pPr>
      <w:r>
        <w:rPr>
          <w:sz w:val="22"/>
        </w:rPr>
        <w:t>Zamawiający nie wyraża zgody aby cena za dostawę paliw kalkulowana była z dnia dostawy</w:t>
      </w:r>
      <w:r w:rsidR="00386DA2">
        <w:rPr>
          <w:sz w:val="22"/>
        </w:rPr>
        <w:t>,</w:t>
      </w:r>
      <w:r>
        <w:rPr>
          <w:sz w:val="22"/>
        </w:rPr>
        <w:t xml:space="preserve"> a nie z dnia składania zamówienia.</w:t>
      </w:r>
    </w:p>
    <w:p w:rsidR="002A2F59" w:rsidRDefault="002A2F59" w:rsidP="001C5E37">
      <w:pPr>
        <w:jc w:val="both"/>
        <w:rPr>
          <w:b/>
          <w:sz w:val="22"/>
          <w:u w:val="single"/>
        </w:rPr>
      </w:pPr>
    </w:p>
    <w:p w:rsidR="002A2F59" w:rsidRDefault="002A2F59" w:rsidP="001C5E37">
      <w:pPr>
        <w:jc w:val="both"/>
        <w:rPr>
          <w:b/>
          <w:sz w:val="22"/>
          <w:u w:val="single"/>
        </w:rPr>
      </w:pPr>
      <w:r w:rsidRPr="002A2F59">
        <w:rPr>
          <w:b/>
          <w:sz w:val="22"/>
          <w:u w:val="single"/>
        </w:rPr>
        <w:t xml:space="preserve">Odpowiedź na  pytanie </w:t>
      </w:r>
      <w:r w:rsidR="00E86143">
        <w:rPr>
          <w:b/>
          <w:sz w:val="22"/>
          <w:u w:val="single"/>
        </w:rPr>
        <w:t>4</w:t>
      </w:r>
      <w:r w:rsidRPr="002A2F59">
        <w:rPr>
          <w:b/>
          <w:sz w:val="22"/>
          <w:u w:val="single"/>
        </w:rPr>
        <w:t xml:space="preserve"> :</w:t>
      </w:r>
    </w:p>
    <w:p w:rsidR="002A2F59" w:rsidRPr="00E86143" w:rsidRDefault="00E86143" w:rsidP="001C5E37">
      <w:pPr>
        <w:jc w:val="both"/>
        <w:rPr>
          <w:sz w:val="22"/>
        </w:rPr>
      </w:pPr>
      <w:r>
        <w:rPr>
          <w:sz w:val="22"/>
        </w:rPr>
        <w:t>„</w:t>
      </w:r>
      <w:r w:rsidRPr="00E86143">
        <w:rPr>
          <w:sz w:val="22"/>
        </w:rPr>
        <w:t>Sytuacje awaryjne</w:t>
      </w:r>
      <w:r>
        <w:rPr>
          <w:sz w:val="22"/>
        </w:rPr>
        <w:t>”</w:t>
      </w:r>
      <w:r w:rsidRPr="00E86143">
        <w:rPr>
          <w:sz w:val="22"/>
        </w:rPr>
        <w:t xml:space="preserve"> po stronie Dostawcy </w:t>
      </w:r>
      <w:r>
        <w:rPr>
          <w:sz w:val="22"/>
        </w:rPr>
        <w:t>są to wszystkie sytuacje</w:t>
      </w:r>
      <w:r w:rsidR="00711EC3">
        <w:rPr>
          <w:sz w:val="22"/>
        </w:rPr>
        <w:t xml:space="preserve"> leżące po stronie Wykonawcy</w:t>
      </w:r>
      <w:r>
        <w:rPr>
          <w:sz w:val="22"/>
        </w:rPr>
        <w:t>, które uniemożliwią Wykonawcy należytą realizacje zawartej umowy.</w:t>
      </w:r>
    </w:p>
    <w:p w:rsidR="00E86143" w:rsidRPr="00E86143" w:rsidRDefault="00E86143" w:rsidP="001C5E37">
      <w:pPr>
        <w:jc w:val="both"/>
        <w:rPr>
          <w:sz w:val="22"/>
        </w:rPr>
      </w:pPr>
      <w:r>
        <w:rPr>
          <w:sz w:val="22"/>
        </w:rPr>
        <w:t xml:space="preserve">Przez </w:t>
      </w:r>
      <w:r w:rsidRPr="00E86143">
        <w:rPr>
          <w:sz w:val="22"/>
        </w:rPr>
        <w:t>„</w:t>
      </w:r>
      <w:r>
        <w:rPr>
          <w:sz w:val="22"/>
        </w:rPr>
        <w:t>d</w:t>
      </w:r>
      <w:r w:rsidRPr="00E86143">
        <w:rPr>
          <w:sz w:val="22"/>
        </w:rPr>
        <w:t xml:space="preserve">odatkowe koszty” </w:t>
      </w:r>
      <w:r>
        <w:rPr>
          <w:sz w:val="22"/>
        </w:rPr>
        <w:t xml:space="preserve">Zamawiający rozumie wszystkie udokumentowane i faktycznie poniesione koszty </w:t>
      </w:r>
      <w:r w:rsidR="00711EC3">
        <w:rPr>
          <w:sz w:val="22"/>
        </w:rPr>
        <w:t>jakie poniesie Zamawiający , jeżeli z braku zrealizowanej przez Wykonawcę dostawy będzie zmuszony zakupić paliwo u innego dostawcy, a w szczególności stanowią one różnice pomiędzy ceną paliwa zakupionego u innego dostawcy a ceną paliwa wynikającą z dnia zamówienia niezrealizowanej dostawy.</w:t>
      </w:r>
    </w:p>
    <w:p w:rsidR="00711EC3" w:rsidRDefault="00711EC3" w:rsidP="001C5E37">
      <w:pPr>
        <w:jc w:val="both"/>
        <w:rPr>
          <w:b/>
          <w:sz w:val="22"/>
          <w:u w:val="single"/>
        </w:rPr>
      </w:pPr>
    </w:p>
    <w:p w:rsidR="00E86143" w:rsidRDefault="00711EC3" w:rsidP="001C5E37">
      <w:pPr>
        <w:jc w:val="both"/>
        <w:rPr>
          <w:b/>
          <w:sz w:val="22"/>
          <w:u w:val="single"/>
        </w:rPr>
      </w:pPr>
      <w:r w:rsidRPr="00711EC3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5</w:t>
      </w:r>
      <w:r w:rsidRPr="00711EC3">
        <w:rPr>
          <w:b/>
          <w:sz w:val="22"/>
          <w:u w:val="single"/>
        </w:rPr>
        <w:t xml:space="preserve"> :</w:t>
      </w:r>
    </w:p>
    <w:p w:rsidR="00E86143" w:rsidRPr="00711EC3" w:rsidRDefault="00386DA2" w:rsidP="001C5E37">
      <w:pPr>
        <w:jc w:val="both"/>
        <w:rPr>
          <w:sz w:val="22"/>
        </w:rPr>
      </w:pPr>
      <w:r>
        <w:rPr>
          <w:sz w:val="22"/>
        </w:rPr>
        <w:t xml:space="preserve">Wykonawcy na zasadach ogólnych określonych w </w:t>
      </w:r>
      <w:proofErr w:type="spellStart"/>
      <w:r>
        <w:rPr>
          <w:sz w:val="22"/>
        </w:rPr>
        <w:t>Kc</w:t>
      </w:r>
      <w:proofErr w:type="spellEnd"/>
      <w:r>
        <w:rPr>
          <w:sz w:val="22"/>
        </w:rPr>
        <w:t xml:space="preserve"> przysługuje roszczenie w zakresie określonym w pytaniu</w:t>
      </w:r>
      <w:r w:rsidR="00711EC3">
        <w:rPr>
          <w:sz w:val="22"/>
        </w:rPr>
        <w:t xml:space="preserve">. </w:t>
      </w:r>
    </w:p>
    <w:p w:rsidR="00E946E7" w:rsidRDefault="00E946E7" w:rsidP="001C5E37">
      <w:pPr>
        <w:jc w:val="both"/>
        <w:rPr>
          <w:b/>
          <w:sz w:val="22"/>
          <w:u w:val="single"/>
        </w:rPr>
      </w:pPr>
    </w:p>
    <w:p w:rsidR="00E86143" w:rsidRDefault="00E946E7" w:rsidP="001C5E37">
      <w:pPr>
        <w:jc w:val="both"/>
        <w:rPr>
          <w:b/>
          <w:sz w:val="22"/>
          <w:u w:val="single"/>
        </w:rPr>
      </w:pPr>
      <w:r w:rsidRPr="00E946E7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6</w:t>
      </w:r>
      <w:r w:rsidRPr="00E946E7">
        <w:rPr>
          <w:b/>
          <w:sz w:val="22"/>
          <w:u w:val="single"/>
        </w:rPr>
        <w:t xml:space="preserve"> :</w:t>
      </w:r>
    </w:p>
    <w:p w:rsidR="00E86143" w:rsidRPr="00E946E7" w:rsidRDefault="00E946E7" w:rsidP="001C5E37">
      <w:pPr>
        <w:jc w:val="both"/>
        <w:rPr>
          <w:sz w:val="22"/>
        </w:rPr>
      </w:pPr>
      <w:r w:rsidRPr="00E946E7">
        <w:rPr>
          <w:sz w:val="22"/>
        </w:rPr>
        <w:t>Zamawiający zgodnie z wol</w:t>
      </w:r>
      <w:r>
        <w:rPr>
          <w:sz w:val="22"/>
        </w:rPr>
        <w:t>ą</w:t>
      </w:r>
      <w:r w:rsidRPr="00E946E7">
        <w:rPr>
          <w:sz w:val="22"/>
        </w:rPr>
        <w:t xml:space="preserve"> Dostawcy przechowa</w:t>
      </w:r>
      <w:r>
        <w:rPr>
          <w:sz w:val="22"/>
        </w:rPr>
        <w:t xml:space="preserve"> obie </w:t>
      </w:r>
      <w:r w:rsidRPr="00E946E7">
        <w:rPr>
          <w:sz w:val="22"/>
        </w:rPr>
        <w:t xml:space="preserve"> próbki u siebie lub </w:t>
      </w:r>
      <w:r>
        <w:rPr>
          <w:sz w:val="22"/>
        </w:rPr>
        <w:t>wyda jedną próbkę Dostawcy.</w:t>
      </w:r>
    </w:p>
    <w:p w:rsidR="00E946E7" w:rsidRDefault="00E946E7" w:rsidP="001C5E37">
      <w:pPr>
        <w:jc w:val="both"/>
        <w:rPr>
          <w:b/>
          <w:sz w:val="22"/>
          <w:u w:val="single"/>
        </w:rPr>
      </w:pPr>
    </w:p>
    <w:p w:rsidR="00E946E7" w:rsidRDefault="00E946E7" w:rsidP="001C5E37">
      <w:pPr>
        <w:jc w:val="both"/>
        <w:rPr>
          <w:b/>
          <w:sz w:val="22"/>
          <w:u w:val="single"/>
        </w:rPr>
      </w:pPr>
      <w:r w:rsidRPr="00E946E7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7</w:t>
      </w:r>
      <w:r w:rsidRPr="00E946E7">
        <w:rPr>
          <w:b/>
          <w:sz w:val="22"/>
          <w:u w:val="single"/>
        </w:rPr>
        <w:t xml:space="preserve"> :</w:t>
      </w:r>
    </w:p>
    <w:p w:rsidR="00E946E7" w:rsidRDefault="00E946E7" w:rsidP="001C5E37">
      <w:pPr>
        <w:jc w:val="both"/>
        <w:rPr>
          <w:sz w:val="22"/>
        </w:rPr>
      </w:pPr>
      <w:r w:rsidRPr="00E946E7">
        <w:rPr>
          <w:sz w:val="22"/>
        </w:rPr>
        <w:t xml:space="preserve">Zamawiający </w:t>
      </w:r>
      <w:r w:rsidR="005A202E">
        <w:rPr>
          <w:sz w:val="22"/>
        </w:rPr>
        <w:t>usuwa</w:t>
      </w:r>
      <w:r w:rsidRPr="00E946E7">
        <w:rPr>
          <w:sz w:val="22"/>
        </w:rPr>
        <w:t xml:space="preserve"> </w:t>
      </w:r>
      <w:r>
        <w:rPr>
          <w:sz w:val="22"/>
        </w:rPr>
        <w:t>zapis</w:t>
      </w:r>
      <w:r w:rsidR="005A202E">
        <w:rPr>
          <w:sz w:val="22"/>
        </w:rPr>
        <w:t xml:space="preserve"> §3 ust 8 z umowy </w:t>
      </w:r>
    </w:p>
    <w:p w:rsidR="005A202E" w:rsidRPr="00E946E7" w:rsidRDefault="005A202E" w:rsidP="001C5E37">
      <w:pPr>
        <w:jc w:val="both"/>
        <w:rPr>
          <w:sz w:val="22"/>
        </w:rPr>
      </w:pPr>
    </w:p>
    <w:p w:rsidR="00E946E7" w:rsidRDefault="00E946E7" w:rsidP="00E946E7">
      <w:pPr>
        <w:jc w:val="both"/>
        <w:rPr>
          <w:b/>
          <w:sz w:val="22"/>
          <w:u w:val="single"/>
        </w:rPr>
      </w:pPr>
      <w:r w:rsidRPr="00E946E7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8</w:t>
      </w:r>
      <w:r w:rsidRPr="00E946E7">
        <w:rPr>
          <w:b/>
          <w:sz w:val="22"/>
          <w:u w:val="single"/>
        </w:rPr>
        <w:t xml:space="preserve"> :</w:t>
      </w:r>
    </w:p>
    <w:p w:rsidR="00E946E7" w:rsidRPr="009D6E8B" w:rsidRDefault="009D6E8B" w:rsidP="001C5E37">
      <w:pPr>
        <w:jc w:val="both"/>
        <w:rPr>
          <w:sz w:val="22"/>
        </w:rPr>
      </w:pPr>
      <w:r>
        <w:rPr>
          <w:sz w:val="22"/>
        </w:rPr>
        <w:lastRenderedPageBreak/>
        <w:t xml:space="preserve">Rozliczenie wynikające z niniejszej umowy prowadzone będzie w sposób ryczałtowo- ilościowy do wysokości maksymalnej  kwoty </w:t>
      </w:r>
      <w:r w:rsidR="005A202E">
        <w:rPr>
          <w:sz w:val="22"/>
        </w:rPr>
        <w:t>zadeklarowanej</w:t>
      </w:r>
      <w:r>
        <w:rPr>
          <w:sz w:val="22"/>
        </w:rPr>
        <w:t xml:space="preserve"> w ofercie Wykonawcy.</w:t>
      </w:r>
    </w:p>
    <w:p w:rsidR="009D6E8B" w:rsidRDefault="009D6E8B" w:rsidP="001C5E37">
      <w:pPr>
        <w:jc w:val="both"/>
        <w:rPr>
          <w:b/>
          <w:sz w:val="22"/>
          <w:u w:val="single"/>
        </w:rPr>
      </w:pPr>
    </w:p>
    <w:p w:rsidR="005D1ABC" w:rsidRPr="005D1ABC" w:rsidRDefault="005D1ABC" w:rsidP="005D1ABC">
      <w:pPr>
        <w:jc w:val="both"/>
        <w:rPr>
          <w:b/>
          <w:sz w:val="22"/>
          <w:u w:val="single"/>
        </w:rPr>
      </w:pPr>
      <w:r w:rsidRPr="005D1ABC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9</w:t>
      </w:r>
      <w:r w:rsidRPr="005D1ABC">
        <w:rPr>
          <w:b/>
          <w:sz w:val="22"/>
          <w:u w:val="single"/>
        </w:rPr>
        <w:t xml:space="preserve"> :</w:t>
      </w:r>
    </w:p>
    <w:p w:rsidR="009D6E8B" w:rsidRPr="005D1ABC" w:rsidRDefault="00EE3DAA" w:rsidP="005D1ABC">
      <w:pPr>
        <w:jc w:val="both"/>
        <w:rPr>
          <w:sz w:val="22"/>
        </w:rPr>
      </w:pPr>
      <w:r>
        <w:rPr>
          <w:sz w:val="22"/>
        </w:rPr>
        <w:t xml:space="preserve">Zawarta w wyniku niniejszego postepowania o udzielenie zamówienia publicznego w trybie przetargu nieograniczonego umowa </w:t>
      </w:r>
      <w:r w:rsidR="00A6763E">
        <w:rPr>
          <w:sz w:val="22"/>
        </w:rPr>
        <w:t xml:space="preserve">absolutnie nie </w:t>
      </w:r>
      <w:r w:rsidR="00986AA0">
        <w:rPr>
          <w:sz w:val="22"/>
        </w:rPr>
        <w:t>będzie</w:t>
      </w:r>
      <w:r w:rsidR="00A6763E">
        <w:rPr>
          <w:sz w:val="22"/>
        </w:rPr>
        <w:t xml:space="preserve"> umow</w:t>
      </w:r>
      <w:r w:rsidR="003E554D">
        <w:rPr>
          <w:sz w:val="22"/>
        </w:rPr>
        <w:t>ą</w:t>
      </w:r>
      <w:r w:rsidR="00A6763E">
        <w:rPr>
          <w:sz w:val="22"/>
        </w:rPr>
        <w:t xml:space="preserve"> jednostronną, w § 7 ust 3 wymienione są okoliczności odstąpienia od umowy przez Dostawce.</w:t>
      </w:r>
    </w:p>
    <w:p w:rsidR="005D1ABC" w:rsidRDefault="005D1ABC" w:rsidP="001C5E37">
      <w:pPr>
        <w:jc w:val="both"/>
        <w:rPr>
          <w:sz w:val="22"/>
        </w:rPr>
      </w:pPr>
    </w:p>
    <w:p w:rsidR="005D1ABC" w:rsidRPr="005D1ABC" w:rsidRDefault="005D1ABC" w:rsidP="005D1ABC">
      <w:pPr>
        <w:jc w:val="both"/>
        <w:rPr>
          <w:b/>
          <w:sz w:val="22"/>
          <w:u w:val="single"/>
        </w:rPr>
      </w:pPr>
      <w:r w:rsidRPr="005D1ABC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10</w:t>
      </w:r>
      <w:r w:rsidRPr="005D1ABC">
        <w:rPr>
          <w:b/>
          <w:sz w:val="22"/>
          <w:u w:val="single"/>
        </w:rPr>
        <w:t xml:space="preserve"> :</w:t>
      </w:r>
    </w:p>
    <w:p w:rsidR="009D6E8B" w:rsidRPr="005D1ABC" w:rsidRDefault="005D1ABC" w:rsidP="001C5E37">
      <w:pPr>
        <w:jc w:val="both"/>
        <w:rPr>
          <w:sz w:val="22"/>
        </w:rPr>
      </w:pPr>
      <w:r>
        <w:rPr>
          <w:sz w:val="22"/>
        </w:rPr>
        <w:t xml:space="preserve">Przywołanie „Tytułu IX” </w:t>
      </w:r>
      <w:proofErr w:type="spellStart"/>
      <w:r>
        <w:rPr>
          <w:sz w:val="22"/>
        </w:rPr>
        <w:t>Kc</w:t>
      </w:r>
      <w:proofErr w:type="spellEnd"/>
      <w:r>
        <w:rPr>
          <w:sz w:val="22"/>
        </w:rPr>
        <w:t xml:space="preserve"> nie wyłącza innych okoliczności wymienionych w </w:t>
      </w:r>
      <w:proofErr w:type="spellStart"/>
      <w:r>
        <w:rPr>
          <w:sz w:val="22"/>
        </w:rPr>
        <w:t>Kc</w:t>
      </w:r>
      <w:proofErr w:type="spellEnd"/>
      <w:r>
        <w:rPr>
          <w:sz w:val="22"/>
        </w:rPr>
        <w:t xml:space="preserve"> dotyczących odstąpienia od umowy , stanowi o tym zapis § 13 ust</w:t>
      </w:r>
      <w:r w:rsidR="00CB4536">
        <w:rPr>
          <w:sz w:val="22"/>
        </w:rPr>
        <w:t>.</w:t>
      </w:r>
      <w:r>
        <w:rPr>
          <w:sz w:val="22"/>
        </w:rPr>
        <w:t xml:space="preserve"> 3 umowy.</w:t>
      </w:r>
    </w:p>
    <w:p w:rsidR="009D6E8B" w:rsidRDefault="009D6E8B" w:rsidP="001C5E37">
      <w:pPr>
        <w:jc w:val="both"/>
        <w:rPr>
          <w:b/>
          <w:sz w:val="22"/>
          <w:u w:val="single"/>
        </w:rPr>
      </w:pPr>
    </w:p>
    <w:p w:rsidR="005D1ABC" w:rsidRPr="005D1ABC" w:rsidRDefault="005D1ABC" w:rsidP="005D1ABC">
      <w:pPr>
        <w:jc w:val="both"/>
        <w:rPr>
          <w:b/>
          <w:sz w:val="22"/>
          <w:u w:val="single"/>
        </w:rPr>
      </w:pPr>
      <w:r w:rsidRPr="005D1ABC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11</w:t>
      </w:r>
      <w:r w:rsidRPr="005D1ABC">
        <w:rPr>
          <w:b/>
          <w:sz w:val="22"/>
          <w:u w:val="single"/>
        </w:rPr>
        <w:t xml:space="preserve"> :</w:t>
      </w:r>
    </w:p>
    <w:p w:rsidR="005D1ABC" w:rsidRDefault="000051EA" w:rsidP="005D1ABC">
      <w:pPr>
        <w:jc w:val="both"/>
        <w:rPr>
          <w:sz w:val="22"/>
        </w:rPr>
      </w:pPr>
      <w:r>
        <w:rPr>
          <w:sz w:val="22"/>
        </w:rPr>
        <w:t>Zamawiający modyfikuje zapis § 7 ust. 5 umowy w następujący sposób:</w:t>
      </w:r>
    </w:p>
    <w:p w:rsidR="000051EA" w:rsidRDefault="000051EA" w:rsidP="005D1ABC">
      <w:pPr>
        <w:jc w:val="both"/>
        <w:rPr>
          <w:sz w:val="22"/>
        </w:rPr>
      </w:pPr>
      <w:r w:rsidRPr="000051EA">
        <w:rPr>
          <w:sz w:val="22"/>
        </w:rPr>
        <w:t>5. Zamawiający w razie odstąpienia od umowy z przyczyn, za które nie odpowiada Dostawca, obowiązany jest do dokonania zapłaty wynagrodzenia za dostawy, które zostały wykonane przez Dostawcę do dnia odstąpienia od umowy.</w:t>
      </w:r>
    </w:p>
    <w:p w:rsidR="000051EA" w:rsidRDefault="000051EA" w:rsidP="005D1ABC">
      <w:pPr>
        <w:jc w:val="both"/>
        <w:rPr>
          <w:sz w:val="22"/>
        </w:rPr>
      </w:pPr>
    </w:p>
    <w:p w:rsidR="005D1ABC" w:rsidRPr="005D1ABC" w:rsidRDefault="005D1ABC" w:rsidP="005D1ABC">
      <w:pPr>
        <w:jc w:val="both"/>
        <w:rPr>
          <w:b/>
          <w:sz w:val="22"/>
          <w:u w:val="single"/>
        </w:rPr>
      </w:pPr>
      <w:r w:rsidRPr="005D1ABC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12</w:t>
      </w:r>
      <w:r w:rsidRPr="005D1ABC">
        <w:rPr>
          <w:b/>
          <w:sz w:val="22"/>
          <w:u w:val="single"/>
        </w:rPr>
        <w:t xml:space="preserve"> :</w:t>
      </w:r>
    </w:p>
    <w:p w:rsidR="005D1ABC" w:rsidRPr="005D1ABC" w:rsidRDefault="00C007E8" w:rsidP="005D1ABC">
      <w:pPr>
        <w:jc w:val="both"/>
        <w:rPr>
          <w:sz w:val="22"/>
        </w:rPr>
      </w:pPr>
      <w:r w:rsidRPr="00C007E8">
        <w:rPr>
          <w:sz w:val="22"/>
        </w:rPr>
        <w:t xml:space="preserve">Zamawiający posiada stosowną koncesję </w:t>
      </w:r>
      <w:r>
        <w:rPr>
          <w:sz w:val="22"/>
        </w:rPr>
        <w:t xml:space="preserve">z dnia 29 kwietnia 2014 roku znak OPC/12969/5735/W/OKR/2014/EŚ </w:t>
      </w:r>
      <w:r w:rsidRPr="00C007E8">
        <w:rPr>
          <w:sz w:val="22"/>
        </w:rPr>
        <w:t>na obrót olejem napędowym wydawaną przez Urząd Regulacji Energetyki. Zgodnie z Ustawą z dnia 10 kwietnia 1997r – Prawo energetyczne (</w:t>
      </w:r>
      <w:proofErr w:type="spellStart"/>
      <w:r w:rsidRPr="00C007E8">
        <w:rPr>
          <w:sz w:val="22"/>
        </w:rPr>
        <w:t>Dz.U</w:t>
      </w:r>
      <w:proofErr w:type="spellEnd"/>
      <w:r w:rsidRPr="00C007E8">
        <w:rPr>
          <w:sz w:val="22"/>
        </w:rPr>
        <w:t xml:space="preserve">. z </w:t>
      </w:r>
      <w:r>
        <w:rPr>
          <w:sz w:val="22"/>
        </w:rPr>
        <w:t xml:space="preserve">2012 r., poz.1059 z </w:t>
      </w:r>
      <w:proofErr w:type="spellStart"/>
      <w:r>
        <w:rPr>
          <w:sz w:val="22"/>
        </w:rPr>
        <w:t>póź</w:t>
      </w:r>
      <w:proofErr w:type="spellEnd"/>
      <w:r>
        <w:rPr>
          <w:sz w:val="22"/>
        </w:rPr>
        <w:t>. zm.</w:t>
      </w:r>
      <w:r w:rsidRPr="00C007E8">
        <w:rPr>
          <w:sz w:val="22"/>
        </w:rPr>
        <w:t>)</w:t>
      </w:r>
      <w:r w:rsidR="005D1ABC">
        <w:rPr>
          <w:sz w:val="22"/>
        </w:rPr>
        <w:t>.</w:t>
      </w:r>
    </w:p>
    <w:p w:rsidR="005D1ABC" w:rsidRDefault="005D1ABC" w:rsidP="005D1ABC">
      <w:pPr>
        <w:jc w:val="both"/>
        <w:rPr>
          <w:b/>
          <w:sz w:val="22"/>
          <w:u w:val="single"/>
        </w:rPr>
      </w:pPr>
    </w:p>
    <w:p w:rsidR="005D1ABC" w:rsidRPr="005D1ABC" w:rsidRDefault="005D1ABC" w:rsidP="005D1ABC">
      <w:pPr>
        <w:jc w:val="both"/>
        <w:rPr>
          <w:b/>
          <w:sz w:val="22"/>
          <w:u w:val="single"/>
        </w:rPr>
      </w:pPr>
      <w:r w:rsidRPr="005D1ABC">
        <w:rPr>
          <w:b/>
          <w:sz w:val="22"/>
          <w:u w:val="single"/>
        </w:rPr>
        <w:t xml:space="preserve">Odpowiedź na  pytanie </w:t>
      </w:r>
      <w:r>
        <w:rPr>
          <w:b/>
          <w:sz w:val="22"/>
          <w:u w:val="single"/>
        </w:rPr>
        <w:t>1</w:t>
      </w:r>
      <w:r w:rsidR="00C007E8">
        <w:rPr>
          <w:b/>
          <w:sz w:val="22"/>
          <w:u w:val="single"/>
        </w:rPr>
        <w:t>3</w:t>
      </w:r>
      <w:r w:rsidRPr="005D1ABC">
        <w:rPr>
          <w:b/>
          <w:sz w:val="22"/>
          <w:u w:val="single"/>
        </w:rPr>
        <w:t xml:space="preserve"> :</w:t>
      </w:r>
    </w:p>
    <w:p w:rsidR="005D1ABC" w:rsidRPr="005D1ABC" w:rsidRDefault="003B4182" w:rsidP="005D1ABC">
      <w:pPr>
        <w:jc w:val="both"/>
        <w:rPr>
          <w:sz w:val="22"/>
        </w:rPr>
      </w:pPr>
      <w:r>
        <w:rPr>
          <w:sz w:val="22"/>
        </w:rPr>
        <w:t>Zamawiający modyfikuje kolumny 3 i 4 z formularza ofertowego:</w:t>
      </w:r>
    </w:p>
    <w:p w:rsidR="005D1ABC" w:rsidRPr="003B4182" w:rsidRDefault="003B4182" w:rsidP="001C5E37">
      <w:pPr>
        <w:jc w:val="both"/>
        <w:rPr>
          <w:sz w:val="22"/>
        </w:rPr>
      </w:pPr>
      <w:r w:rsidRPr="003B4182">
        <w:rPr>
          <w:sz w:val="22"/>
        </w:rPr>
        <w:t xml:space="preserve">W </w:t>
      </w:r>
      <w:r w:rsidR="00D34932">
        <w:rPr>
          <w:sz w:val="22"/>
        </w:rPr>
        <w:t>f</w:t>
      </w:r>
      <w:bookmarkStart w:id="0" w:name="_GoBack"/>
      <w:bookmarkEnd w:id="0"/>
      <w:r w:rsidRPr="003B4182">
        <w:rPr>
          <w:sz w:val="22"/>
        </w:rPr>
        <w:t>ormularzu ofertowym jest</w:t>
      </w:r>
    </w:p>
    <w:tbl>
      <w:tblPr>
        <w:tblW w:w="11450" w:type="dxa"/>
        <w:tblInd w:w="-1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380"/>
        <w:gridCol w:w="1455"/>
        <w:gridCol w:w="1440"/>
        <w:gridCol w:w="1995"/>
        <w:gridCol w:w="2570"/>
      </w:tblGrid>
      <w:tr w:rsidR="003B4182" w:rsidRPr="003B4182" w:rsidTr="00A83CDD">
        <w:trPr>
          <w:trHeight w:val="117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Rodzaj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paliwa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szCs w:val="24"/>
                <w:lang w:eastAsia="zh-CN"/>
              </w:rPr>
            </w:pPr>
          </w:p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Ilość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</w:p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(w 1000 l)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netto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(w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1000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zł)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brutto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(w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1000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zł)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Wartość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netto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(ilość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x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netto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Wartość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brutto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(ilość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x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brutto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korekcie)</w:t>
            </w:r>
          </w:p>
        </w:tc>
      </w:tr>
      <w:tr w:rsidR="003B4182" w:rsidRPr="003B4182" w:rsidTr="00A83CDD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Ekologiczny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olej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napędowy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-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standard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color w:val="000000"/>
                <w:kern w:val="1"/>
                <w:sz w:val="20"/>
                <w:lang w:eastAsia="zh-CN"/>
              </w:rPr>
            </w:pPr>
            <w:r w:rsidRPr="003B4182">
              <w:rPr>
                <w:rFonts w:ascii="Verdana" w:hAnsi="Verdana" w:cs="Verdana"/>
                <w:b/>
                <w:bCs/>
                <w:color w:val="000000"/>
                <w:kern w:val="1"/>
                <w:sz w:val="20"/>
                <w:lang w:eastAsia="zh-CN"/>
              </w:rPr>
              <w:t>900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</w:tr>
    </w:tbl>
    <w:p w:rsidR="003B4182" w:rsidRDefault="003B4182" w:rsidP="001C5E37">
      <w:pPr>
        <w:jc w:val="both"/>
        <w:rPr>
          <w:sz w:val="22"/>
        </w:rPr>
      </w:pPr>
    </w:p>
    <w:p w:rsidR="003B4182" w:rsidRPr="003B4182" w:rsidRDefault="003B4182" w:rsidP="001C5E37">
      <w:pPr>
        <w:jc w:val="both"/>
        <w:rPr>
          <w:sz w:val="22"/>
        </w:rPr>
      </w:pPr>
      <w:r w:rsidRPr="003B4182">
        <w:rPr>
          <w:sz w:val="22"/>
        </w:rPr>
        <w:t>W formularzu ofertowym winno być</w:t>
      </w:r>
    </w:p>
    <w:tbl>
      <w:tblPr>
        <w:tblW w:w="11450" w:type="dxa"/>
        <w:tblInd w:w="-1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380"/>
        <w:gridCol w:w="1455"/>
        <w:gridCol w:w="1440"/>
        <w:gridCol w:w="1995"/>
        <w:gridCol w:w="2570"/>
      </w:tblGrid>
      <w:tr w:rsidR="003B4182" w:rsidRPr="003B4182" w:rsidTr="00A83CDD">
        <w:trPr>
          <w:trHeight w:val="117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Rodzaj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paliwa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szCs w:val="24"/>
                <w:lang w:eastAsia="zh-CN"/>
              </w:rPr>
            </w:pPr>
          </w:p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Ilość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</w:p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(w 1000 l)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netto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</w:p>
          <w:p w:rsid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</w:t>
            </w:r>
            <w:r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za 1000 l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)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w zł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brutto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</w:p>
          <w:p w:rsid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(za 1000 l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)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w zł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Wartość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netto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</w:p>
          <w:p w:rsid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(ilość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x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netto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korekcie)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w zł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Wartość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brutto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</w:t>
            </w:r>
          </w:p>
          <w:p w:rsid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(ilość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x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C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brutto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po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korekcie)</w:t>
            </w:r>
          </w:p>
          <w:p w:rsidR="003B4182" w:rsidRPr="003B4182" w:rsidRDefault="003B4182" w:rsidP="003B4182">
            <w:pPr>
              <w:widowControl w:val="0"/>
              <w:suppressAutoHyphens/>
              <w:spacing w:line="100" w:lineRule="atLeast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w zł</w:t>
            </w:r>
          </w:p>
        </w:tc>
      </w:tr>
      <w:tr w:rsidR="003B4182" w:rsidRPr="003B4182" w:rsidTr="00A83CDD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</w:pPr>
            <w:r w:rsidRPr="003B4182">
              <w:rPr>
                <w:rFonts w:ascii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>Ekologiczny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olej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napędowy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-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</w:t>
            </w:r>
            <w:r w:rsidRPr="003B4182">
              <w:rPr>
                <w:rFonts w:ascii="Verdana" w:eastAsia="Lucida Sans Unicode" w:hAnsi="Verdana" w:cs="Verdana"/>
                <w:color w:val="000000"/>
                <w:kern w:val="1"/>
                <w:sz w:val="20"/>
                <w:szCs w:val="24"/>
                <w:lang w:eastAsia="zh-CN"/>
              </w:rPr>
              <w:t>standard</w:t>
            </w:r>
            <w:r w:rsidRPr="003B4182">
              <w:rPr>
                <w:rFonts w:ascii="Verdana" w:eastAsia="Verdana" w:hAnsi="Verdana" w:cs="Verdana"/>
                <w:color w:val="000000"/>
                <w:kern w:val="1"/>
                <w:sz w:val="20"/>
                <w:szCs w:val="24"/>
                <w:lang w:eastAsia="zh-CN"/>
              </w:rPr>
              <w:t xml:space="preserve">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color w:val="000000"/>
                <w:kern w:val="1"/>
                <w:sz w:val="20"/>
                <w:lang w:eastAsia="zh-CN"/>
              </w:rPr>
            </w:pPr>
            <w:r w:rsidRPr="003B4182">
              <w:rPr>
                <w:rFonts w:ascii="Verdana" w:hAnsi="Verdana" w:cs="Verdana"/>
                <w:b/>
                <w:bCs/>
                <w:color w:val="000000"/>
                <w:kern w:val="1"/>
                <w:sz w:val="20"/>
                <w:lang w:eastAsia="zh-CN"/>
              </w:rPr>
              <w:t>900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82" w:rsidRPr="003B4182" w:rsidRDefault="003B4182" w:rsidP="003B418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Verdana" w:hAnsi="Verdana" w:cs="Verdana"/>
                <w:color w:val="000000"/>
                <w:kern w:val="1"/>
                <w:sz w:val="20"/>
                <w:lang w:eastAsia="zh-CN"/>
              </w:rPr>
            </w:pPr>
          </w:p>
        </w:tc>
      </w:tr>
    </w:tbl>
    <w:p w:rsidR="003B4182" w:rsidRDefault="003B4182" w:rsidP="001C5E37">
      <w:pPr>
        <w:jc w:val="both"/>
        <w:rPr>
          <w:sz w:val="22"/>
        </w:rPr>
      </w:pPr>
    </w:p>
    <w:p w:rsidR="003B4182" w:rsidRPr="003B4182" w:rsidRDefault="003B4182" w:rsidP="001C5E37">
      <w:pPr>
        <w:jc w:val="both"/>
        <w:rPr>
          <w:sz w:val="22"/>
        </w:rPr>
      </w:pPr>
    </w:p>
    <w:p w:rsidR="003B4182" w:rsidRDefault="003B4182" w:rsidP="001C5E37">
      <w:pPr>
        <w:jc w:val="both"/>
        <w:rPr>
          <w:b/>
          <w:sz w:val="22"/>
          <w:u w:val="single"/>
        </w:rPr>
      </w:pPr>
    </w:p>
    <w:p w:rsidR="005D1ABC" w:rsidRDefault="003B4182" w:rsidP="001C5E37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Przedstawione odpowiedzi staja się załącznikiem do </w:t>
      </w:r>
      <w:proofErr w:type="spellStart"/>
      <w:r>
        <w:rPr>
          <w:b/>
          <w:sz w:val="22"/>
          <w:u w:val="single"/>
        </w:rPr>
        <w:t>siwz</w:t>
      </w:r>
      <w:proofErr w:type="spellEnd"/>
      <w:r>
        <w:rPr>
          <w:b/>
          <w:sz w:val="22"/>
          <w:u w:val="single"/>
        </w:rPr>
        <w:t>. Prosimy o uwzględnienie powyższych odpowiedzi w Państwa ofertach.</w:t>
      </w:r>
    </w:p>
    <w:p w:rsidR="005D1ABC" w:rsidRDefault="005D1ABC" w:rsidP="001C5E37">
      <w:pPr>
        <w:jc w:val="both"/>
        <w:rPr>
          <w:b/>
          <w:sz w:val="22"/>
          <w:u w:val="single"/>
        </w:rPr>
      </w:pPr>
    </w:p>
    <w:p w:rsidR="003B4182" w:rsidRDefault="003B4182" w:rsidP="001C5E37">
      <w:pPr>
        <w:jc w:val="both"/>
        <w:rPr>
          <w:b/>
          <w:sz w:val="22"/>
          <w:u w:val="single"/>
        </w:rPr>
      </w:pPr>
    </w:p>
    <w:p w:rsidR="003B4182" w:rsidRDefault="003B4182" w:rsidP="001C5E37">
      <w:pPr>
        <w:jc w:val="both"/>
        <w:rPr>
          <w:b/>
          <w:sz w:val="22"/>
          <w:u w:val="single"/>
        </w:rPr>
      </w:pPr>
    </w:p>
    <w:p w:rsidR="00AC7583" w:rsidRPr="003D7972" w:rsidRDefault="00AC7583" w:rsidP="001C5E37">
      <w:pPr>
        <w:jc w:val="both"/>
        <w:rPr>
          <w:b/>
          <w:sz w:val="22"/>
          <w:u w:val="single"/>
        </w:rPr>
      </w:pPr>
      <w:r w:rsidRPr="003D7972">
        <w:rPr>
          <w:b/>
          <w:sz w:val="22"/>
          <w:u w:val="single"/>
        </w:rPr>
        <w:t>Niniejsze pismo zostanie przekazane za pośrednictwem faksu lub maila, proszę o niezwłoczne potwierdzenie faktu jego otrzymania.</w:t>
      </w:r>
    </w:p>
    <w:p w:rsidR="00AC7583" w:rsidRPr="003D7972" w:rsidRDefault="00AC7583" w:rsidP="00D01C02">
      <w:pPr>
        <w:rPr>
          <w:sz w:val="22"/>
          <w:u w:val="single"/>
        </w:rPr>
      </w:pPr>
    </w:p>
    <w:p w:rsidR="00D01C02" w:rsidRPr="003D7972" w:rsidRDefault="00D01C02" w:rsidP="00D01C02">
      <w:pPr>
        <w:rPr>
          <w:sz w:val="18"/>
          <w:u w:val="single"/>
        </w:rPr>
      </w:pPr>
      <w:r w:rsidRPr="003D7972">
        <w:rPr>
          <w:sz w:val="18"/>
          <w:u w:val="single"/>
        </w:rPr>
        <w:t>Otrzymują:</w:t>
      </w:r>
    </w:p>
    <w:p w:rsidR="00D01C02" w:rsidRPr="003D7972" w:rsidRDefault="00D01C02" w:rsidP="00D01C02">
      <w:pPr>
        <w:rPr>
          <w:sz w:val="18"/>
        </w:rPr>
      </w:pPr>
      <w:r w:rsidRPr="003D7972">
        <w:rPr>
          <w:sz w:val="18"/>
        </w:rPr>
        <w:t xml:space="preserve">1x </w:t>
      </w:r>
      <w:r w:rsidR="00311446" w:rsidRPr="003D7972">
        <w:rPr>
          <w:sz w:val="18"/>
        </w:rPr>
        <w:t>A</w:t>
      </w:r>
      <w:r w:rsidRPr="003D7972">
        <w:rPr>
          <w:sz w:val="18"/>
        </w:rPr>
        <w:t>dresat</w:t>
      </w:r>
      <w:r w:rsidR="00311446" w:rsidRPr="003D7972">
        <w:rPr>
          <w:sz w:val="18"/>
        </w:rPr>
        <w:t>,</w:t>
      </w:r>
    </w:p>
    <w:p w:rsidR="00D01C02" w:rsidRPr="003D7972" w:rsidRDefault="00D01C02" w:rsidP="00D01C02">
      <w:pPr>
        <w:rPr>
          <w:sz w:val="22"/>
        </w:rPr>
      </w:pPr>
      <w:r w:rsidRPr="003D7972">
        <w:rPr>
          <w:sz w:val="18"/>
        </w:rPr>
        <w:t>1 x a/a</w:t>
      </w:r>
      <w:r w:rsidR="00311446" w:rsidRPr="003D7972">
        <w:rPr>
          <w:sz w:val="18"/>
        </w:rPr>
        <w:t>.</w:t>
      </w:r>
    </w:p>
    <w:sectPr w:rsidR="00D01C02" w:rsidRPr="003D7972" w:rsidSect="00AC7583">
      <w:footerReference w:type="default" r:id="rId10"/>
      <w:headerReference w:type="first" r:id="rId11"/>
      <w:footerReference w:type="first" r:id="rId12"/>
      <w:pgSz w:w="11906" w:h="16838" w:code="9"/>
      <w:pgMar w:top="993" w:right="851" w:bottom="1418" w:left="1418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E7" w:rsidRDefault="003939E7">
      <w:r>
        <w:separator/>
      </w:r>
    </w:p>
  </w:endnote>
  <w:endnote w:type="continuationSeparator" w:id="0">
    <w:p w:rsidR="003939E7" w:rsidRDefault="003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9364D8">
      <w:rPr>
        <w:rStyle w:val="Numerstrony"/>
        <w:noProof/>
        <w:snapToGrid w:val="0"/>
        <w:sz w:val="19"/>
      </w:rPr>
      <w:t>4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9364D8">
      <w:rPr>
        <w:rStyle w:val="Numerstrony"/>
        <w:noProof/>
        <w:snapToGrid w:val="0"/>
        <w:sz w:val="19"/>
      </w:rPr>
      <w:t>4</w:t>
    </w:r>
    <w:r>
      <w:rPr>
        <w:rStyle w:val="Numerstrony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2204"/>
      <w:docPartObj>
        <w:docPartGallery w:val="Page Numbers (Bottom of Page)"/>
        <w:docPartUnique/>
      </w:docPartObj>
    </w:sdtPr>
    <w:sdtEndPr/>
    <w:sdtContent>
      <w:p w:rsidR="005D6206" w:rsidRDefault="005D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D8">
          <w:rPr>
            <w:noProof/>
          </w:rPr>
          <w:t>1</w:t>
        </w:r>
        <w:r>
          <w:fldChar w:fldCharType="end"/>
        </w:r>
      </w:p>
    </w:sdtContent>
  </w:sdt>
  <w:p w:rsidR="005D6206" w:rsidRDefault="005D6206">
    <w:pPr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E7" w:rsidRDefault="003939E7">
      <w:r>
        <w:separator/>
      </w:r>
    </w:p>
  </w:footnote>
  <w:footnote w:type="continuationSeparator" w:id="0">
    <w:p w:rsidR="003939E7" w:rsidRDefault="0039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color w:val="000080"/>
        <w:sz w:val="19"/>
      </w:rPr>
    </w:pPr>
    <w:r>
      <w:rPr>
        <w:sz w:val="19"/>
      </w:rPr>
      <w:tab/>
    </w:r>
    <w:r>
      <w:rPr>
        <w:b/>
        <w:bCs/>
        <w:color w:val="000080"/>
        <w:sz w:val="19"/>
      </w:rPr>
      <w:t>Nr konta:</w:t>
    </w:r>
    <w:r>
      <w:rPr>
        <w:sz w:val="19"/>
      </w:rPr>
      <w:t xml:space="preserve">  </w:t>
    </w:r>
    <w:r>
      <w:rPr>
        <w:bCs/>
        <w:sz w:val="19"/>
      </w:rPr>
      <w:t>71 9430 0006 0021 8939 2000 0001</w:t>
    </w:r>
    <w:r>
      <w:rPr>
        <w:b/>
        <w:sz w:val="19"/>
      </w:rPr>
      <w:t xml:space="preserve">    </w:t>
    </w:r>
    <w:r>
      <w:rPr>
        <w:sz w:val="19"/>
      </w:rPr>
      <w:t>Bank Spółdzielczy Stalowa Wola</w:t>
    </w:r>
    <w:r>
      <w:rPr>
        <w:color w:val="000080"/>
        <w:sz w:val="19"/>
      </w:rPr>
      <w:tab/>
    </w:r>
  </w:p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b/>
        <w:bCs/>
        <w:color w:val="000080"/>
        <w:sz w:val="19"/>
      </w:rPr>
    </w:pPr>
    <w:r>
      <w:rPr>
        <w:b/>
        <w:bCs/>
        <w:color w:val="000080"/>
        <w:sz w:val="19"/>
      </w:rPr>
      <w:tab/>
      <w:t>NIP:</w:t>
    </w:r>
    <w:r>
      <w:rPr>
        <w:color w:val="000080"/>
        <w:sz w:val="19"/>
      </w:rPr>
      <w:t xml:space="preserve"> </w:t>
    </w:r>
    <w:r>
      <w:rPr>
        <w:bCs/>
        <w:sz w:val="19"/>
      </w:rPr>
      <w:t xml:space="preserve">865 – 000 – 30 – 71        </w:t>
    </w:r>
    <w:r>
      <w:rPr>
        <w:b/>
        <w:bCs/>
        <w:color w:val="000080"/>
        <w:sz w:val="19"/>
      </w:rPr>
      <w:t>REGON:</w:t>
    </w:r>
    <w:r>
      <w:rPr>
        <w:color w:val="000080"/>
        <w:sz w:val="19"/>
      </w:rPr>
      <w:t xml:space="preserve"> </w:t>
    </w:r>
    <w:r>
      <w:rPr>
        <w:sz w:val="19"/>
      </w:rPr>
      <w:t>830036219</w:t>
    </w:r>
    <w:r>
      <w:rPr>
        <w:bCs/>
        <w:color w:val="000080"/>
        <w:sz w:val="19"/>
      </w:rPr>
      <w:t xml:space="preserve">        </w:t>
    </w:r>
    <w:r w:rsidRPr="00A878A5">
      <w:rPr>
        <w:b/>
        <w:bCs/>
        <w:color w:val="000080"/>
        <w:sz w:val="19"/>
      </w:rPr>
      <w:t xml:space="preserve">Nr </w:t>
    </w:r>
    <w:r>
      <w:rPr>
        <w:b/>
        <w:bCs/>
        <w:color w:val="000080"/>
        <w:sz w:val="19"/>
      </w:rPr>
      <w:t>KRS:</w:t>
    </w:r>
    <w:r>
      <w:rPr>
        <w:b/>
        <w:bCs/>
        <w:sz w:val="19"/>
      </w:rPr>
      <w:t xml:space="preserve"> </w:t>
    </w:r>
    <w:r>
      <w:rPr>
        <w:sz w:val="19"/>
      </w:rPr>
      <w:t xml:space="preserve">0000085943  </w:t>
    </w:r>
  </w:p>
  <w:p w:rsidR="005D6206" w:rsidRPr="007F363B" w:rsidRDefault="005D6206" w:rsidP="00C35F9F">
    <w:pPr>
      <w:pBdr>
        <w:top w:val="single" w:sz="8" w:space="1" w:color="000080"/>
        <w:bottom w:val="single" w:sz="6" w:space="1" w:color="auto"/>
      </w:pBdr>
      <w:rPr>
        <w:sz w:val="19"/>
      </w:rPr>
    </w:pPr>
    <w:r w:rsidRPr="007F363B">
      <w:rPr>
        <w:sz w:val="19"/>
      </w:rPr>
      <w:t>Sąd Rejonowy w Rzeszowie XII Wydział Gospodarczy KRS</w:t>
    </w:r>
    <w:r>
      <w:rPr>
        <w:bCs/>
        <w:color w:val="000080"/>
        <w:sz w:val="19"/>
      </w:rPr>
      <w:t xml:space="preserve">    </w:t>
    </w:r>
    <w:r>
      <w:rPr>
        <w:b/>
        <w:bCs/>
        <w:color w:val="000080"/>
        <w:sz w:val="19"/>
      </w:rPr>
      <w:t>Kapitał zakładowy</w:t>
    </w:r>
    <w:r>
      <w:rPr>
        <w:b/>
        <w:bCs/>
        <w:sz w:val="19"/>
      </w:rPr>
      <w:t>:</w:t>
    </w:r>
    <w:r>
      <w:rPr>
        <w:sz w:val="19"/>
      </w:rPr>
      <w:t xml:space="preserve">  </w:t>
    </w:r>
    <w:r w:rsidR="00D447A3" w:rsidRPr="00D447A3">
      <w:rPr>
        <w:sz w:val="19"/>
      </w:rPr>
      <w:t>53 926 000,00 PLN w całości wniesiony</w:t>
    </w:r>
    <w:r w:rsidRPr="007F363B">
      <w:rPr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9B"/>
    <w:multiLevelType w:val="hybridMultilevel"/>
    <w:tmpl w:val="2CBCB7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7F6204"/>
    <w:multiLevelType w:val="hybridMultilevel"/>
    <w:tmpl w:val="C2C6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62C"/>
    <w:multiLevelType w:val="hybridMultilevel"/>
    <w:tmpl w:val="DC9C0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84802"/>
    <w:multiLevelType w:val="hybridMultilevel"/>
    <w:tmpl w:val="2132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58ED"/>
    <w:multiLevelType w:val="hybridMultilevel"/>
    <w:tmpl w:val="AF96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E74C5"/>
    <w:multiLevelType w:val="hybridMultilevel"/>
    <w:tmpl w:val="46F4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B"/>
    <w:rsid w:val="000051EA"/>
    <w:rsid w:val="000315E1"/>
    <w:rsid w:val="000357FE"/>
    <w:rsid w:val="000527BC"/>
    <w:rsid w:val="00074C4B"/>
    <w:rsid w:val="0008190C"/>
    <w:rsid w:val="00086A93"/>
    <w:rsid w:val="0009132F"/>
    <w:rsid w:val="000941E4"/>
    <w:rsid w:val="000A1C1A"/>
    <w:rsid w:val="000A4708"/>
    <w:rsid w:val="000B3938"/>
    <w:rsid w:val="000B6F42"/>
    <w:rsid w:val="000D3190"/>
    <w:rsid w:val="000D3231"/>
    <w:rsid w:val="000D7B36"/>
    <w:rsid w:val="000F6DE7"/>
    <w:rsid w:val="00111F93"/>
    <w:rsid w:val="00117B17"/>
    <w:rsid w:val="00122372"/>
    <w:rsid w:val="001340FC"/>
    <w:rsid w:val="00140D6A"/>
    <w:rsid w:val="00151895"/>
    <w:rsid w:val="001722FD"/>
    <w:rsid w:val="001857B9"/>
    <w:rsid w:val="001B0309"/>
    <w:rsid w:val="001B057B"/>
    <w:rsid w:val="001C02D3"/>
    <w:rsid w:val="001C186A"/>
    <w:rsid w:val="001C5E37"/>
    <w:rsid w:val="001D738D"/>
    <w:rsid w:val="001E7AC1"/>
    <w:rsid w:val="0020028F"/>
    <w:rsid w:val="00201DB9"/>
    <w:rsid w:val="00210054"/>
    <w:rsid w:val="00211FC7"/>
    <w:rsid w:val="00245BF1"/>
    <w:rsid w:val="00257971"/>
    <w:rsid w:val="0027640D"/>
    <w:rsid w:val="00280A5E"/>
    <w:rsid w:val="0029107F"/>
    <w:rsid w:val="002A2F59"/>
    <w:rsid w:val="002C5F76"/>
    <w:rsid w:val="002D649E"/>
    <w:rsid w:val="002D69AC"/>
    <w:rsid w:val="002E00D6"/>
    <w:rsid w:val="002E01B8"/>
    <w:rsid w:val="002E4DD7"/>
    <w:rsid w:val="00311446"/>
    <w:rsid w:val="00320C53"/>
    <w:rsid w:val="00330F15"/>
    <w:rsid w:val="0034443D"/>
    <w:rsid w:val="00345C9B"/>
    <w:rsid w:val="00386DA2"/>
    <w:rsid w:val="003939E7"/>
    <w:rsid w:val="003A2397"/>
    <w:rsid w:val="003B4182"/>
    <w:rsid w:val="003B75E7"/>
    <w:rsid w:val="003D7972"/>
    <w:rsid w:val="003E554D"/>
    <w:rsid w:val="003F2288"/>
    <w:rsid w:val="004072DA"/>
    <w:rsid w:val="00437B05"/>
    <w:rsid w:val="0044022D"/>
    <w:rsid w:val="004477C7"/>
    <w:rsid w:val="004517B9"/>
    <w:rsid w:val="00460AFC"/>
    <w:rsid w:val="00462899"/>
    <w:rsid w:val="00465EEF"/>
    <w:rsid w:val="0047303A"/>
    <w:rsid w:val="0047473A"/>
    <w:rsid w:val="00480076"/>
    <w:rsid w:val="00481DAB"/>
    <w:rsid w:val="004A4C99"/>
    <w:rsid w:val="004A68F1"/>
    <w:rsid w:val="004B517A"/>
    <w:rsid w:val="004B65B5"/>
    <w:rsid w:val="004C7F30"/>
    <w:rsid w:val="004D0639"/>
    <w:rsid w:val="004D0D02"/>
    <w:rsid w:val="004D2961"/>
    <w:rsid w:val="004E1FFC"/>
    <w:rsid w:val="004F06AD"/>
    <w:rsid w:val="004F0D00"/>
    <w:rsid w:val="004F42B0"/>
    <w:rsid w:val="005110D5"/>
    <w:rsid w:val="00515019"/>
    <w:rsid w:val="00526756"/>
    <w:rsid w:val="00530B39"/>
    <w:rsid w:val="005423F5"/>
    <w:rsid w:val="005433B5"/>
    <w:rsid w:val="00582162"/>
    <w:rsid w:val="00586429"/>
    <w:rsid w:val="005966A3"/>
    <w:rsid w:val="005A202E"/>
    <w:rsid w:val="005C63CC"/>
    <w:rsid w:val="005D1ABC"/>
    <w:rsid w:val="005D5FEB"/>
    <w:rsid w:val="005D6206"/>
    <w:rsid w:val="005D731A"/>
    <w:rsid w:val="005E30C5"/>
    <w:rsid w:val="005E632A"/>
    <w:rsid w:val="005F4450"/>
    <w:rsid w:val="00604B9B"/>
    <w:rsid w:val="00627A83"/>
    <w:rsid w:val="006457E8"/>
    <w:rsid w:val="00653929"/>
    <w:rsid w:val="00696F13"/>
    <w:rsid w:val="006A50FB"/>
    <w:rsid w:val="006A6727"/>
    <w:rsid w:val="006B0ACF"/>
    <w:rsid w:val="006B0EA1"/>
    <w:rsid w:val="006C4051"/>
    <w:rsid w:val="006C655A"/>
    <w:rsid w:val="006D2D11"/>
    <w:rsid w:val="006E6804"/>
    <w:rsid w:val="00711EC3"/>
    <w:rsid w:val="00727B8D"/>
    <w:rsid w:val="00731BC5"/>
    <w:rsid w:val="007346E7"/>
    <w:rsid w:val="0073623E"/>
    <w:rsid w:val="007409C1"/>
    <w:rsid w:val="00766EBC"/>
    <w:rsid w:val="007744FA"/>
    <w:rsid w:val="007918A0"/>
    <w:rsid w:val="0079601D"/>
    <w:rsid w:val="0079667D"/>
    <w:rsid w:val="007974D5"/>
    <w:rsid w:val="007B4919"/>
    <w:rsid w:val="007E0A0B"/>
    <w:rsid w:val="007E2F79"/>
    <w:rsid w:val="007E38AF"/>
    <w:rsid w:val="007E6259"/>
    <w:rsid w:val="007F363B"/>
    <w:rsid w:val="00821E79"/>
    <w:rsid w:val="00835B96"/>
    <w:rsid w:val="00845290"/>
    <w:rsid w:val="008635E4"/>
    <w:rsid w:val="008723AD"/>
    <w:rsid w:val="008808F5"/>
    <w:rsid w:val="0089293A"/>
    <w:rsid w:val="008A4A6A"/>
    <w:rsid w:val="008D616F"/>
    <w:rsid w:val="008E0699"/>
    <w:rsid w:val="008E40B7"/>
    <w:rsid w:val="008F331C"/>
    <w:rsid w:val="009364D8"/>
    <w:rsid w:val="0094261B"/>
    <w:rsid w:val="00971D09"/>
    <w:rsid w:val="009759C3"/>
    <w:rsid w:val="00986306"/>
    <w:rsid w:val="00986AA0"/>
    <w:rsid w:val="009870B7"/>
    <w:rsid w:val="009946EA"/>
    <w:rsid w:val="009A327C"/>
    <w:rsid w:val="009A3FC9"/>
    <w:rsid w:val="009A6C20"/>
    <w:rsid w:val="009A6FA9"/>
    <w:rsid w:val="009B319B"/>
    <w:rsid w:val="009B3221"/>
    <w:rsid w:val="009C1519"/>
    <w:rsid w:val="009D10BC"/>
    <w:rsid w:val="009D6E8B"/>
    <w:rsid w:val="009E1D5C"/>
    <w:rsid w:val="009F4F95"/>
    <w:rsid w:val="00A00ADC"/>
    <w:rsid w:val="00A0634C"/>
    <w:rsid w:val="00A376C0"/>
    <w:rsid w:val="00A53D61"/>
    <w:rsid w:val="00A6763E"/>
    <w:rsid w:val="00A67D13"/>
    <w:rsid w:val="00A81222"/>
    <w:rsid w:val="00A878A5"/>
    <w:rsid w:val="00A963B6"/>
    <w:rsid w:val="00AC7583"/>
    <w:rsid w:val="00AD1064"/>
    <w:rsid w:val="00AE1CED"/>
    <w:rsid w:val="00AE34ED"/>
    <w:rsid w:val="00AF78AD"/>
    <w:rsid w:val="00B36448"/>
    <w:rsid w:val="00B37F02"/>
    <w:rsid w:val="00B4719F"/>
    <w:rsid w:val="00B53BDC"/>
    <w:rsid w:val="00B54949"/>
    <w:rsid w:val="00B650B6"/>
    <w:rsid w:val="00B740F3"/>
    <w:rsid w:val="00B81D69"/>
    <w:rsid w:val="00B83356"/>
    <w:rsid w:val="00B86037"/>
    <w:rsid w:val="00BA5609"/>
    <w:rsid w:val="00BA63F8"/>
    <w:rsid w:val="00BB479B"/>
    <w:rsid w:val="00BE667B"/>
    <w:rsid w:val="00BF1C93"/>
    <w:rsid w:val="00C007E8"/>
    <w:rsid w:val="00C12A05"/>
    <w:rsid w:val="00C35F9F"/>
    <w:rsid w:val="00C817EF"/>
    <w:rsid w:val="00C90B5E"/>
    <w:rsid w:val="00C97C28"/>
    <w:rsid w:val="00CB4536"/>
    <w:rsid w:val="00CB6D5C"/>
    <w:rsid w:val="00CB7E93"/>
    <w:rsid w:val="00CC29F1"/>
    <w:rsid w:val="00CC3A00"/>
    <w:rsid w:val="00CD579B"/>
    <w:rsid w:val="00CD68FC"/>
    <w:rsid w:val="00CD709B"/>
    <w:rsid w:val="00CE4C77"/>
    <w:rsid w:val="00CE6C1C"/>
    <w:rsid w:val="00D00FB2"/>
    <w:rsid w:val="00D01C02"/>
    <w:rsid w:val="00D0362D"/>
    <w:rsid w:val="00D070E8"/>
    <w:rsid w:val="00D116CB"/>
    <w:rsid w:val="00D1334E"/>
    <w:rsid w:val="00D21BF0"/>
    <w:rsid w:val="00D23E34"/>
    <w:rsid w:val="00D34932"/>
    <w:rsid w:val="00D367FB"/>
    <w:rsid w:val="00D447A3"/>
    <w:rsid w:val="00D47195"/>
    <w:rsid w:val="00D64C30"/>
    <w:rsid w:val="00D66772"/>
    <w:rsid w:val="00D740EB"/>
    <w:rsid w:val="00D74C74"/>
    <w:rsid w:val="00D80454"/>
    <w:rsid w:val="00D97C23"/>
    <w:rsid w:val="00DA4D26"/>
    <w:rsid w:val="00DA58FD"/>
    <w:rsid w:val="00DC34BA"/>
    <w:rsid w:val="00E05F0C"/>
    <w:rsid w:val="00E10F34"/>
    <w:rsid w:val="00E1131C"/>
    <w:rsid w:val="00E1727D"/>
    <w:rsid w:val="00E224A5"/>
    <w:rsid w:val="00E36799"/>
    <w:rsid w:val="00E86143"/>
    <w:rsid w:val="00E946E7"/>
    <w:rsid w:val="00E957C3"/>
    <w:rsid w:val="00EB2E10"/>
    <w:rsid w:val="00EC14A0"/>
    <w:rsid w:val="00EE3DAA"/>
    <w:rsid w:val="00F17480"/>
    <w:rsid w:val="00F22793"/>
    <w:rsid w:val="00F3414C"/>
    <w:rsid w:val="00F34637"/>
    <w:rsid w:val="00F6410B"/>
    <w:rsid w:val="00F6749B"/>
    <w:rsid w:val="00F73E54"/>
    <w:rsid w:val="00FA09ED"/>
    <w:rsid w:val="00FB059F"/>
    <w:rsid w:val="00FB1BD7"/>
    <w:rsid w:val="00FB539C"/>
    <w:rsid w:val="00FC1724"/>
    <w:rsid w:val="00FC6296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AB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AB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\FIRM&#211;WKA%20MZ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6FE1-BFA2-41C4-9D08-93AF0C6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MZK</Template>
  <TotalTime>238</TotalTime>
  <Pages>1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MZK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user</dc:creator>
  <cp:lastModifiedBy>Ewa Gil</cp:lastModifiedBy>
  <cp:revision>23</cp:revision>
  <cp:lastPrinted>2014-10-31T07:23:00Z</cp:lastPrinted>
  <dcterms:created xsi:type="dcterms:W3CDTF">2014-10-30T08:31:00Z</dcterms:created>
  <dcterms:modified xsi:type="dcterms:W3CDTF">2014-10-31T07:32:00Z</dcterms:modified>
</cp:coreProperties>
</file>